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R4-2507509</w:t>
      </w:r>
      <w:bookmarkStart w:id="5" w:name="_GoBack"/>
      <w:bookmarkEnd w:id="5"/>
      <w:r>
        <w:rPr>
          <w:rFonts w:hint="eastAsia" w:ascii="Arial" w:hAnsi="Arial" w:cs="Arial"/>
          <w:b/>
          <w:sz w:val="24"/>
          <w:szCs w:val="24"/>
        </w:rPr>
        <w:t xml:space="preserve">                        </w:t>
      </w:r>
    </w:p>
    <w:p w14:paraId="462BBED6">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Malta</w:t>
      </w:r>
      <w:r>
        <w:rPr>
          <w:rFonts w:ascii="Arial" w:hAnsi="Arial" w:cs="Arial"/>
          <w:b/>
          <w:sz w:val="24"/>
          <w:szCs w:val="24"/>
          <w:lang w:eastAsia="zh-CN"/>
        </w:rPr>
        <w:t xml:space="preserve">, </w:t>
      </w:r>
      <w:r>
        <w:rPr>
          <w:rFonts w:hint="eastAsia" w:ascii="Arial" w:hAnsi="Arial" w:cs="Arial"/>
          <w:b/>
          <w:sz w:val="24"/>
          <w:szCs w:val="24"/>
          <w:lang w:val="en-US" w:eastAsia="zh-CN"/>
        </w:rPr>
        <w:t>MT</w:t>
      </w:r>
      <w:r>
        <w:rPr>
          <w:rFonts w:ascii="Arial" w:hAnsi="Arial" w:cs="Arial"/>
          <w:b/>
          <w:sz w:val="24"/>
          <w:szCs w:val="24"/>
          <w:lang w:eastAsia="zh-CN"/>
        </w:rPr>
        <w:t xml:space="preserve">, </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May, 2025</w:t>
      </w:r>
    </w:p>
    <w:p w14:paraId="78D60D5D">
      <w:pPr>
        <w:keepNext/>
        <w:keepLines/>
        <w:pageBreakBefore w:val="0"/>
        <w:tabs>
          <w:tab w:val="left" w:pos="1985"/>
        </w:tabs>
        <w:kinsoku/>
        <w:wordWrap/>
        <w:topLinePunct w:val="0"/>
        <w:bidi w:val="0"/>
        <w:snapToGrid/>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7.12.2.1</w:t>
      </w:r>
    </w:p>
    <w:p w14:paraId="512BEFF3">
      <w:pPr>
        <w:keepNext/>
        <w:keepLines/>
        <w:pageBreakBefore w:val="0"/>
        <w:tabs>
          <w:tab w:val="left" w:pos="1985"/>
        </w:tabs>
        <w:kinsoku/>
        <w:wordWrap/>
        <w:topLinePunct w:val="0"/>
        <w:bidi w:val="0"/>
        <w:snapToGrid/>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9488CBD">
      <w:pPr>
        <w:keepNext/>
        <w:keepLines/>
        <w:pageBreakBefore w:val="0"/>
        <w:tabs>
          <w:tab w:val="left" w:pos="1980"/>
        </w:tabs>
        <w:kinsoku/>
        <w:wordWrap/>
        <w:topLinePunct w:val="0"/>
        <w:bidi w:val="0"/>
        <w:snapToGrid/>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 for Inter-band CA for ATG UE in Rel-19 </w:t>
      </w:r>
      <w:r>
        <w:rPr>
          <w:rFonts w:hint="eastAsia" w:ascii="Arial" w:hAnsi="Arial" w:cs="Arial"/>
          <w:b/>
          <w:sz w:val="24"/>
          <w:szCs w:val="24"/>
          <w:lang w:val="en-US" w:eastAsia="en-US"/>
        </w:rPr>
        <w:t xml:space="preserve"> </w:t>
      </w:r>
    </w:p>
    <w:p w14:paraId="06FDB8A1">
      <w:pPr>
        <w:keepNext/>
        <w:keepLines/>
        <w:pageBreakBefore w:val="0"/>
        <w:tabs>
          <w:tab w:val="left" w:pos="1980"/>
        </w:tabs>
        <w:kinsoku/>
        <w:wordWrap/>
        <w:topLinePunct w:val="0"/>
        <w:bidi w:val="0"/>
        <w:snapToGrid/>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0B898270">
      <w:pPr>
        <w:pStyle w:val="58"/>
        <w:keepNext/>
        <w:keepLines/>
        <w:pageBreakBefore w:val="0"/>
        <w:tabs>
          <w:tab w:val="left" w:pos="567"/>
          <w:tab w:val="clear" w:pos="1985"/>
        </w:tabs>
        <w:kinsoku/>
        <w:wordWrap/>
        <w:topLinePunct w:val="0"/>
        <w:bidi w:val="0"/>
        <w:adjustRightInd w:val="0"/>
        <w:snapToGrid/>
        <w:ind w:left="510" w:hanging="510"/>
      </w:pPr>
      <w:r>
        <w:t>Introduction</w:t>
      </w:r>
    </w:p>
    <w:p w14:paraId="2A9E0E2A">
      <w:pPr>
        <w:keepNext/>
        <w:keepLines/>
        <w:pageBreakBefore w:val="0"/>
        <w:tabs>
          <w:tab w:val="left" w:pos="2127"/>
        </w:tabs>
        <w:kinsoku/>
        <w:wordWrap/>
        <w:topLinePunct w:val="0"/>
        <w:bidi w:val="0"/>
        <w:snapToGrid/>
        <w:spacing w:after="0"/>
        <w:rPr>
          <w:rFonts w:hint="default"/>
          <w:lang w:val="en-US" w:eastAsia="zh-CN"/>
        </w:rPr>
      </w:pPr>
      <w:r>
        <w:rPr>
          <w:rFonts w:hint="eastAsia"/>
          <w:lang w:val="en-US" w:eastAsia="zh-CN"/>
        </w:rPr>
        <w:t>In the RAN#103 meeting, n</w:t>
      </w:r>
      <w:r>
        <w:rPr>
          <w:rFonts w:hint="eastAsia"/>
          <w:sz w:val="20"/>
          <w:szCs w:val="20"/>
          <w:lang w:val="en-US" w:eastAsia="zh-CN"/>
        </w:rPr>
        <w:t>ew WID on Enhancements for Air-to-ground network for NR</w:t>
      </w:r>
      <w:r>
        <w:rPr>
          <w:rFonts w:hint="eastAsia"/>
          <w:lang w:val="en-US" w:eastAsia="zh-CN"/>
        </w:rPr>
        <w:t xml:space="preserve"> has been approved and it</w:t>
      </w:r>
      <w:r>
        <w:rPr>
          <w:rFonts w:hint="default"/>
          <w:lang w:val="en-US" w:eastAsia="zh-CN"/>
        </w:rPr>
        <w:t>’</w:t>
      </w:r>
      <w:r>
        <w:rPr>
          <w:rFonts w:hint="eastAsia"/>
          <w:lang w:val="en-US" w:eastAsia="zh-CN"/>
        </w:rPr>
        <w:t xml:space="preserve">s expected to start the normative work from this April meeting. In this contribution, we would like to share some views on the inter-band CA related issues for ATG UE.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3774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1740D78B">
            <w:pPr>
              <w:keepNext w:val="0"/>
              <w:keepLines w:val="0"/>
              <w:suppressLineNumbers w:val="0"/>
              <w:spacing w:before="0" w:beforeAutospacing="0" w:afterAutospacing="0"/>
              <w:ind w:left="0" w:right="0"/>
              <w:rPr>
                <w:rFonts w:hint="default"/>
                <w:b/>
                <w:color w:val="0070C0"/>
                <w:u w:val="single"/>
                <w:lang w:eastAsia="zh-CN"/>
              </w:rPr>
            </w:pPr>
            <w:r>
              <w:rPr>
                <w:rFonts w:hint="default"/>
                <w:b/>
                <w:color w:val="0070C0"/>
                <w:u w:val="single"/>
                <w:lang w:eastAsia="ko-KR"/>
              </w:rPr>
              <w:t xml:space="preserve">Issue </w:t>
            </w:r>
            <w:r>
              <w:rPr>
                <w:rFonts w:hint="eastAsia"/>
                <w:b/>
                <w:color w:val="0070C0"/>
                <w:u w:val="single"/>
                <w:lang w:eastAsia="zh-CN"/>
              </w:rPr>
              <w:t>1-3</w:t>
            </w:r>
            <w:r>
              <w:rPr>
                <w:rFonts w:hint="default"/>
                <w:b/>
                <w:color w:val="0070C0"/>
                <w:u w:val="single"/>
                <w:lang w:eastAsia="ko-KR"/>
              </w:rPr>
              <w:t>: MSD for CA_n3A-n39A with n3</w:t>
            </w:r>
            <w:r>
              <w:rPr>
                <w:rFonts w:hint="eastAsia"/>
                <w:b/>
                <w:color w:val="0070C0"/>
                <w:u w:val="single"/>
                <w:lang w:eastAsia="zh-CN"/>
              </w:rPr>
              <w:t xml:space="preserve"> UL</w:t>
            </w:r>
          </w:p>
          <w:p w14:paraId="3D0D7F10">
            <w:pPr>
              <w:keepNext w:val="0"/>
              <w:keepLines w:val="0"/>
              <w:widowControl w:val="0"/>
              <w:suppressLineNumbers w:val="0"/>
              <w:spacing w:before="0" w:beforeAutospacing="0" w:after="120" w:afterAutospacing="0" w:line="256" w:lineRule="auto"/>
              <w:ind w:left="0" w:right="0"/>
              <w:jc w:val="both"/>
              <w:rPr>
                <w:rFonts w:hint="default"/>
                <w:b/>
                <w:bCs/>
                <w:kern w:val="2"/>
                <w:sz w:val="21"/>
                <w:szCs w:val="24"/>
                <w:lang w:val="en-US" w:eastAsia="zh-CN"/>
              </w:rPr>
            </w:pPr>
            <w:r>
              <w:rPr>
                <w:rFonts w:hint="eastAsia"/>
                <w:b/>
                <w:bCs/>
                <w:kern w:val="2"/>
                <w:sz w:val="21"/>
                <w:szCs w:val="24"/>
                <w:lang w:val="en-US" w:eastAsia="zh-CN"/>
              </w:rPr>
              <w:t>A</w:t>
            </w:r>
            <w:r>
              <w:rPr>
                <w:rFonts w:hint="default"/>
                <w:b/>
                <w:bCs/>
                <w:kern w:val="2"/>
                <w:sz w:val="21"/>
                <w:szCs w:val="24"/>
                <w:lang w:val="en-US" w:eastAsia="zh-CN"/>
              </w:rPr>
              <w:t>greement:</w:t>
            </w:r>
          </w:p>
          <w:p w14:paraId="76606F7B">
            <w:pPr>
              <w:keepNext w:val="0"/>
              <w:keepLines w:val="0"/>
              <w:widowControl w:val="0"/>
              <w:numPr>
                <w:ilvl w:val="0"/>
                <w:numId w:val="2"/>
              </w:numPr>
              <w:suppressLineNumbers w:val="0"/>
              <w:overflowPunct w:val="0"/>
              <w:autoSpaceDE w:val="0"/>
              <w:autoSpaceDN w:val="0"/>
              <w:adjustRightInd w:val="0"/>
              <w:spacing w:before="0" w:beforeAutospacing="0" w:after="120" w:afterAutospacing="0" w:line="256" w:lineRule="auto"/>
              <w:ind w:right="0"/>
              <w:jc w:val="both"/>
              <w:textAlignment w:val="baseline"/>
              <w:rPr>
                <w:rFonts w:hint="default" w:eastAsia="MS Mincho"/>
                <w:szCs w:val="24"/>
              </w:rPr>
            </w:pPr>
            <w:r>
              <w:rPr>
                <w:rFonts w:hint="default" w:eastAsia="MS Mincho"/>
                <w:szCs w:val="24"/>
              </w:rPr>
              <w:t>MSD requirements will be decided based on the average values among companies’ simulation results.</w:t>
            </w:r>
          </w:p>
          <w:p w14:paraId="043AE7E7">
            <w:pPr>
              <w:keepNext w:val="0"/>
              <w:keepLines w:val="0"/>
              <w:widowControl w:val="0"/>
              <w:numPr>
                <w:ilvl w:val="1"/>
                <w:numId w:val="2"/>
              </w:numPr>
              <w:suppressLineNumbers w:val="0"/>
              <w:overflowPunct w:val="0"/>
              <w:autoSpaceDE w:val="0"/>
              <w:autoSpaceDN w:val="0"/>
              <w:adjustRightInd w:val="0"/>
              <w:spacing w:before="0" w:beforeAutospacing="0" w:after="120" w:afterAutospacing="0" w:line="256" w:lineRule="auto"/>
              <w:ind w:right="0"/>
              <w:jc w:val="both"/>
              <w:textAlignment w:val="baseline"/>
              <w:rPr>
                <w:rFonts w:hint="default"/>
                <w:vertAlign w:val="baseline"/>
                <w:lang w:val="en-US" w:eastAsia="zh-CN"/>
              </w:rPr>
            </w:pPr>
            <w:r>
              <w:rPr>
                <w:rFonts w:hint="default" w:eastAsia="MS Mincho"/>
                <w:szCs w:val="24"/>
              </w:rPr>
              <w:t>Encourage companies to provide results next meeting</w:t>
            </w:r>
            <w:r>
              <w:rPr>
                <w:rFonts w:hint="eastAsia" w:eastAsiaTheme="minorEastAsia"/>
                <w:szCs w:val="24"/>
                <w:lang w:eastAsia="zh-CN"/>
              </w:rPr>
              <w:t>.</w:t>
            </w:r>
          </w:p>
        </w:tc>
      </w:tr>
    </w:tbl>
    <w:p w14:paraId="1EE9B00C">
      <w:pPr>
        <w:keepNext/>
        <w:keepLines/>
        <w:pageBreakBefore w:val="0"/>
        <w:tabs>
          <w:tab w:val="left" w:pos="2127"/>
        </w:tabs>
        <w:kinsoku/>
        <w:wordWrap/>
        <w:topLinePunct w:val="0"/>
        <w:bidi w:val="0"/>
        <w:snapToGrid/>
        <w:spacing w:after="0"/>
        <w:rPr>
          <w:rFonts w:hint="default"/>
          <w:lang w:val="en-US" w:eastAsia="zh-CN"/>
        </w:rPr>
      </w:pPr>
    </w:p>
    <w:p w14:paraId="0CDF46AA">
      <w:pPr>
        <w:pStyle w:val="58"/>
        <w:keepNext/>
        <w:keepLines/>
        <w:pageBreakBefore w:val="0"/>
        <w:tabs>
          <w:tab w:val="left" w:pos="567"/>
          <w:tab w:val="clear" w:pos="1985"/>
        </w:tabs>
        <w:kinsoku/>
        <w:wordWrap/>
        <w:topLinePunct w:val="0"/>
        <w:bidi w:val="0"/>
        <w:adjustRightInd w:val="0"/>
        <w:snapToGrid/>
        <w:ind w:left="510" w:hanging="510"/>
        <w:rPr>
          <w:rFonts w:hint="eastAsia"/>
          <w:sz w:val="28"/>
          <w:szCs w:val="28"/>
          <w:lang w:val="en-US" w:eastAsia="zh-CN"/>
        </w:rPr>
      </w:pPr>
      <w:bookmarkStart w:id="1" w:name="OLE_LINK20"/>
      <w:bookmarkStart w:id="2" w:name="OLE_LINK13"/>
      <w:bookmarkStart w:id="3" w:name="OLE_LINK14"/>
      <w:bookmarkStart w:id="4" w:name="OLE_LINK10"/>
      <w:r>
        <w:rPr>
          <w:rFonts w:hint="eastAsia"/>
          <w:lang w:val="en-US" w:eastAsia="zh-CN"/>
        </w:rPr>
        <w:t>Discussion</w:t>
      </w:r>
      <w:r>
        <w:rPr>
          <w:rFonts w:hint="eastAsia" w:eastAsia="Times New Roman"/>
        </w:rPr>
        <w:t xml:space="preserve"> </w:t>
      </w:r>
    </w:p>
    <w:p w14:paraId="3F9CA83A">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lang w:val="en-US" w:eastAsia="zh-CN"/>
        </w:rPr>
      </w:pPr>
      <w:r>
        <w:rPr>
          <w:rFonts w:hint="eastAsia"/>
          <w:sz w:val="28"/>
          <w:szCs w:val="28"/>
          <w:lang w:val="en-US" w:eastAsia="zh-CN"/>
        </w:rPr>
        <w:t xml:space="preserve">2.2. RF requirements for Inter-band CA </w:t>
      </w:r>
      <w:r>
        <w:rPr>
          <w:rFonts w:hint="eastAsia"/>
          <w:lang w:val="en-US" w:eastAsia="zh-CN"/>
        </w:rPr>
        <w:t>with band n3 UL transmission</w:t>
      </w:r>
      <w:r>
        <w:rPr>
          <w:rFonts w:hint="eastAsia"/>
          <w:sz w:val="28"/>
          <w:szCs w:val="28"/>
          <w:lang w:val="en-US" w:eastAsia="zh-CN"/>
        </w:rPr>
        <w:t xml:space="preserve"> </w:t>
      </w:r>
    </w:p>
    <w:p w14:paraId="3BB3C2B6">
      <w:pPr>
        <w:keepNext/>
        <w:keepLines/>
        <w:pageBreakBefore w:val="0"/>
        <w:kinsoku/>
        <w:wordWrap/>
        <w:topLinePunct w:val="0"/>
        <w:bidi w:val="0"/>
        <w:snapToGrid/>
        <w:jc w:val="left"/>
        <w:rPr>
          <w:rFonts w:hint="default"/>
          <w:lang w:val="en-US" w:eastAsia="zh-CN"/>
        </w:rPr>
      </w:pPr>
      <w:r>
        <w:rPr>
          <w:rFonts w:hint="eastAsia"/>
          <w:lang w:val="en-US" w:eastAsia="zh-CN"/>
        </w:rPr>
        <w:t>For CA_n3-n39 with uplink transmission as n3, MSD analysis with UL transmission power ranging from 23dBm to 40dBm is provided as following:</w:t>
      </w:r>
    </w:p>
    <w:tbl>
      <w:tblPr>
        <w:tblStyle w:val="2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058"/>
        <w:gridCol w:w="1404"/>
        <w:gridCol w:w="1574"/>
        <w:gridCol w:w="1926"/>
      </w:tblGrid>
      <w:tr w14:paraId="79B61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6164BDD2">
            <w:pPr>
              <w:keepNext w:val="0"/>
              <w:keepLines w:val="0"/>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981" w:type="pct"/>
            <w:tcBorders>
              <w:top w:val="single" w:color="000000" w:sz="8" w:space="0"/>
              <w:left w:val="nil"/>
              <w:bottom w:val="single" w:color="000000" w:sz="8" w:space="0"/>
              <w:right w:val="single" w:color="000000" w:sz="8" w:space="0"/>
            </w:tcBorders>
            <w:shd w:val="clear" w:color="auto" w:fill="92D050"/>
            <w:noWrap/>
            <w:vAlign w:val="bottom"/>
          </w:tcPr>
          <w:p w14:paraId="01ACDD06">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parameters</w:t>
            </w:r>
          </w:p>
        </w:tc>
        <w:tc>
          <w:tcPr>
            <w:tcW w:w="995" w:type="pct"/>
            <w:tcBorders>
              <w:top w:val="single" w:color="000000" w:sz="8" w:space="0"/>
              <w:left w:val="nil"/>
              <w:bottom w:val="single" w:color="000000" w:sz="8" w:space="0"/>
              <w:right w:val="single" w:color="000000" w:sz="8" w:space="0"/>
            </w:tcBorders>
            <w:shd w:val="clear" w:color="auto" w:fill="92D050"/>
            <w:noWrap/>
            <w:vAlign w:val="bottom"/>
          </w:tcPr>
          <w:p w14:paraId="27F1089E">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n3 main path</w:t>
            </w:r>
          </w:p>
        </w:tc>
        <w:tc>
          <w:tcPr>
            <w:tcW w:w="939" w:type="pct"/>
            <w:tcBorders>
              <w:top w:val="single" w:color="000000" w:sz="8" w:space="0"/>
              <w:left w:val="nil"/>
              <w:bottom w:val="single" w:color="000000" w:sz="8" w:space="0"/>
              <w:right w:val="single" w:color="000000" w:sz="8" w:space="0"/>
            </w:tcBorders>
            <w:shd w:val="clear" w:color="auto" w:fill="92D050"/>
            <w:noWrap/>
            <w:vAlign w:val="bottom"/>
          </w:tcPr>
          <w:p w14:paraId="549970D5">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n3 diversity path</w:t>
            </w:r>
          </w:p>
        </w:tc>
      </w:tr>
      <w:tr w14:paraId="721A2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6DBE9255">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transmit power for n3, dBm</w:t>
            </w:r>
          </w:p>
        </w:tc>
        <w:tc>
          <w:tcPr>
            <w:tcW w:w="981" w:type="pct"/>
            <w:tcBorders>
              <w:top w:val="nil"/>
              <w:left w:val="nil"/>
              <w:bottom w:val="single" w:color="000000" w:sz="8" w:space="0"/>
              <w:right w:val="single" w:color="000000" w:sz="8" w:space="0"/>
            </w:tcBorders>
            <w:shd w:val="clear" w:color="auto" w:fill="92D050"/>
            <w:noWrap/>
            <w:vAlign w:val="bottom"/>
          </w:tcPr>
          <w:p w14:paraId="6AE5D95B">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92D050"/>
            <w:noWrap/>
            <w:vAlign w:val="bottom"/>
          </w:tcPr>
          <w:p w14:paraId="43A076CB">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23</w:t>
            </w:r>
          </w:p>
        </w:tc>
        <w:tc>
          <w:tcPr>
            <w:tcW w:w="939" w:type="pct"/>
            <w:tcBorders>
              <w:top w:val="nil"/>
              <w:left w:val="nil"/>
              <w:bottom w:val="single" w:color="000000" w:sz="8" w:space="0"/>
              <w:right w:val="single" w:color="000000" w:sz="8" w:space="0"/>
            </w:tcBorders>
            <w:shd w:val="clear" w:color="auto" w:fill="92D050"/>
            <w:noWrap/>
            <w:vAlign w:val="bottom"/>
          </w:tcPr>
          <w:p w14:paraId="5C967CDD">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23</w:t>
            </w:r>
          </w:p>
        </w:tc>
      </w:tr>
      <w:tr w14:paraId="16125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7B6CED3C">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Tx band n3 BW(MHz, Lcrb@15kHz)</w:t>
            </w:r>
          </w:p>
        </w:tc>
        <w:tc>
          <w:tcPr>
            <w:tcW w:w="981" w:type="pct"/>
            <w:tcBorders>
              <w:top w:val="nil"/>
              <w:left w:val="nil"/>
              <w:bottom w:val="single" w:color="000000" w:sz="8" w:space="0"/>
              <w:right w:val="single" w:color="000000" w:sz="8" w:space="0"/>
            </w:tcBorders>
            <w:shd w:val="clear" w:color="auto" w:fill="92D050"/>
            <w:noWrap/>
            <w:vAlign w:val="bottom"/>
          </w:tcPr>
          <w:p w14:paraId="639B77AE">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25</w:t>
            </w:r>
          </w:p>
        </w:tc>
        <w:tc>
          <w:tcPr>
            <w:tcW w:w="995" w:type="pct"/>
            <w:tcBorders>
              <w:top w:val="nil"/>
              <w:left w:val="nil"/>
              <w:bottom w:val="single" w:color="000000" w:sz="8" w:space="0"/>
              <w:right w:val="single" w:color="000000" w:sz="8" w:space="0"/>
            </w:tcBorders>
            <w:shd w:val="clear" w:color="auto" w:fill="92D050"/>
            <w:noWrap/>
            <w:vAlign w:val="bottom"/>
          </w:tcPr>
          <w:p w14:paraId="7B8EE5E7">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2546F216">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65349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0A7F3CF7">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RFFE loss, dB</w:t>
            </w:r>
          </w:p>
        </w:tc>
        <w:tc>
          <w:tcPr>
            <w:tcW w:w="981" w:type="pct"/>
            <w:tcBorders>
              <w:top w:val="nil"/>
              <w:left w:val="nil"/>
              <w:bottom w:val="single" w:color="000000" w:sz="8" w:space="0"/>
              <w:right w:val="single" w:color="000000" w:sz="8" w:space="0"/>
            </w:tcBorders>
            <w:shd w:val="clear" w:color="auto" w:fill="92D050"/>
            <w:noWrap/>
            <w:vAlign w:val="bottom"/>
          </w:tcPr>
          <w:p w14:paraId="3ABB9CFF">
            <w:pPr>
              <w:keepNext w:val="0"/>
              <w:keepLines w:val="0"/>
              <w:widowControl/>
              <w:suppressLineNumbers w:val="0"/>
              <w:spacing w:before="0" w:beforeAutospacing="0" w:afterAutospacing="0"/>
              <w:ind w:left="0" w:right="0"/>
              <w:jc w:val="center"/>
              <w:textAlignment w:val="bottom"/>
              <w:rPr>
                <w:rFonts w:hint="default" w:ascii="Arial" w:hAnsi="Arial" w:eastAsia="等线" w:cs="Arial"/>
                <w:b/>
                <w:bCs/>
                <w:i w:val="0"/>
                <w:iCs w:val="0"/>
                <w:color w:val="FF0000"/>
                <w:sz w:val="24"/>
                <w:szCs w:val="24"/>
                <w:u w:val="none"/>
              </w:rPr>
            </w:pPr>
            <w:r>
              <w:rPr>
                <w:rFonts w:hint="default" w:ascii="Arial" w:hAnsi="Arial" w:eastAsia="等线" w:cs="Arial"/>
                <w:b/>
                <w:bCs/>
                <w:i w:val="0"/>
                <w:iCs w:val="0"/>
                <w:color w:val="FF0000"/>
                <w:kern w:val="0"/>
                <w:sz w:val="24"/>
                <w:szCs w:val="24"/>
                <w:u w:val="none"/>
                <w:lang w:val="en-US" w:eastAsia="zh-CN" w:bidi="ar"/>
              </w:rPr>
              <w:t>4</w:t>
            </w:r>
          </w:p>
        </w:tc>
        <w:tc>
          <w:tcPr>
            <w:tcW w:w="995" w:type="pct"/>
            <w:tcBorders>
              <w:top w:val="nil"/>
              <w:left w:val="nil"/>
              <w:bottom w:val="single" w:color="000000" w:sz="8" w:space="0"/>
              <w:right w:val="single" w:color="000000" w:sz="8" w:space="0"/>
            </w:tcBorders>
            <w:shd w:val="clear" w:color="auto" w:fill="92D050"/>
            <w:noWrap/>
            <w:vAlign w:val="bottom"/>
          </w:tcPr>
          <w:p w14:paraId="7017C5F6">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0F7D8C8B">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56E3E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5B5FFA33">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Style w:val="113"/>
                <w:rFonts w:eastAsia="等线"/>
                <w:lang w:val="en-US" w:eastAsia="zh-CN" w:bidi="ar"/>
              </w:rPr>
              <w:t>Diplexer isolation at n3 uplink freq</w:t>
            </w:r>
            <w:r>
              <w:rPr>
                <w:rStyle w:val="114"/>
                <w:lang w:val="en-US" w:eastAsia="zh-CN" w:bidi="ar"/>
              </w:rPr>
              <w:t>，</w:t>
            </w:r>
            <w:r>
              <w:rPr>
                <w:rStyle w:val="113"/>
                <w:rFonts w:eastAsia="等线"/>
                <w:lang w:val="en-US" w:eastAsia="zh-CN" w:bidi="ar"/>
              </w:rPr>
              <w:t>dB</w:t>
            </w:r>
          </w:p>
        </w:tc>
        <w:tc>
          <w:tcPr>
            <w:tcW w:w="981" w:type="pct"/>
            <w:tcBorders>
              <w:top w:val="nil"/>
              <w:left w:val="nil"/>
              <w:bottom w:val="single" w:color="000000" w:sz="8" w:space="0"/>
              <w:right w:val="single" w:color="000000" w:sz="8" w:space="0"/>
            </w:tcBorders>
            <w:shd w:val="clear" w:color="auto" w:fill="92D050"/>
            <w:noWrap/>
            <w:vAlign w:val="bottom"/>
          </w:tcPr>
          <w:p w14:paraId="2EF46271">
            <w:pPr>
              <w:keepNext w:val="0"/>
              <w:keepLines w:val="0"/>
              <w:widowControl/>
              <w:suppressLineNumbers w:val="0"/>
              <w:spacing w:before="0" w:beforeAutospacing="0" w:afterAutospacing="0"/>
              <w:ind w:left="0" w:right="0"/>
              <w:jc w:val="center"/>
              <w:textAlignment w:val="bottom"/>
              <w:rPr>
                <w:rFonts w:hint="default" w:ascii="Arial" w:hAnsi="Arial" w:eastAsia="等线" w:cs="Arial"/>
                <w:b/>
                <w:bCs/>
                <w:i w:val="0"/>
                <w:iCs w:val="0"/>
                <w:color w:val="FF0000"/>
                <w:sz w:val="24"/>
                <w:szCs w:val="24"/>
                <w:u w:val="none"/>
              </w:rPr>
            </w:pPr>
            <w:r>
              <w:rPr>
                <w:rFonts w:hint="default" w:ascii="Arial" w:hAnsi="Arial" w:eastAsia="等线" w:cs="Arial"/>
                <w:b/>
                <w:bCs/>
                <w:i w:val="0"/>
                <w:iCs w:val="0"/>
                <w:color w:val="FF0000"/>
                <w:kern w:val="0"/>
                <w:sz w:val="24"/>
                <w:szCs w:val="24"/>
                <w:u w:val="none"/>
                <w:lang w:val="en-US" w:eastAsia="zh-CN" w:bidi="ar"/>
              </w:rPr>
              <w:t>0</w:t>
            </w:r>
          </w:p>
        </w:tc>
        <w:tc>
          <w:tcPr>
            <w:tcW w:w="995" w:type="pct"/>
            <w:tcBorders>
              <w:top w:val="nil"/>
              <w:left w:val="nil"/>
              <w:bottom w:val="single" w:color="000000" w:sz="8" w:space="0"/>
              <w:right w:val="single" w:color="000000" w:sz="8" w:space="0"/>
            </w:tcBorders>
            <w:shd w:val="clear" w:color="auto" w:fill="92D050"/>
            <w:noWrap/>
            <w:vAlign w:val="bottom"/>
          </w:tcPr>
          <w:p w14:paraId="4A7754D7">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6F5174DC">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6CA18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2B393A6D">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antenna isolation, dB</w:t>
            </w:r>
          </w:p>
        </w:tc>
        <w:tc>
          <w:tcPr>
            <w:tcW w:w="981" w:type="pct"/>
            <w:tcBorders>
              <w:top w:val="nil"/>
              <w:left w:val="nil"/>
              <w:bottom w:val="single" w:color="000000" w:sz="8" w:space="0"/>
              <w:right w:val="single" w:color="000000" w:sz="8" w:space="0"/>
            </w:tcBorders>
            <w:shd w:val="clear" w:color="auto" w:fill="92D050"/>
            <w:noWrap/>
            <w:vAlign w:val="bottom"/>
          </w:tcPr>
          <w:p w14:paraId="7CC3281C">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20</w:t>
            </w:r>
          </w:p>
        </w:tc>
        <w:tc>
          <w:tcPr>
            <w:tcW w:w="995" w:type="pct"/>
            <w:tcBorders>
              <w:top w:val="nil"/>
              <w:left w:val="nil"/>
              <w:bottom w:val="single" w:color="000000" w:sz="8" w:space="0"/>
              <w:right w:val="single" w:color="000000" w:sz="8" w:space="0"/>
            </w:tcBorders>
            <w:shd w:val="clear" w:color="auto" w:fill="92D050"/>
            <w:noWrap/>
            <w:vAlign w:val="bottom"/>
          </w:tcPr>
          <w:p w14:paraId="62EE7E26">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750C5698">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55701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19EBF69B">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n3 receival singal at ANT port, dBm</w:t>
            </w:r>
          </w:p>
        </w:tc>
        <w:tc>
          <w:tcPr>
            <w:tcW w:w="981" w:type="pct"/>
            <w:tcBorders>
              <w:top w:val="nil"/>
              <w:left w:val="nil"/>
              <w:bottom w:val="single" w:color="000000" w:sz="8" w:space="0"/>
              <w:right w:val="single" w:color="000000" w:sz="8" w:space="0"/>
            </w:tcBorders>
            <w:shd w:val="clear" w:color="auto" w:fill="92D050"/>
            <w:noWrap/>
            <w:vAlign w:val="bottom"/>
          </w:tcPr>
          <w:p w14:paraId="28C7A175">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92D050"/>
            <w:noWrap/>
            <w:vAlign w:val="bottom"/>
          </w:tcPr>
          <w:p w14:paraId="408BF2CC">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23</w:t>
            </w:r>
          </w:p>
        </w:tc>
        <w:tc>
          <w:tcPr>
            <w:tcW w:w="939" w:type="pct"/>
            <w:tcBorders>
              <w:top w:val="nil"/>
              <w:left w:val="nil"/>
              <w:bottom w:val="single" w:color="000000" w:sz="8" w:space="0"/>
              <w:right w:val="single" w:color="000000" w:sz="8" w:space="0"/>
            </w:tcBorders>
            <w:shd w:val="clear" w:color="auto" w:fill="92D050"/>
            <w:noWrap/>
            <w:vAlign w:val="bottom"/>
          </w:tcPr>
          <w:p w14:paraId="7E24E12F">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3</w:t>
            </w:r>
          </w:p>
        </w:tc>
      </w:tr>
      <w:tr w14:paraId="1443A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2083" w:type="pct"/>
            <w:tcBorders>
              <w:top w:val="nil"/>
              <w:left w:val="single" w:color="000000" w:sz="8" w:space="0"/>
              <w:bottom w:val="single" w:color="000000" w:sz="8" w:space="0"/>
              <w:right w:val="single" w:color="000000" w:sz="8" w:space="0"/>
            </w:tcBorders>
            <w:shd w:val="clear" w:color="auto" w:fill="auto"/>
            <w:vAlign w:val="bottom"/>
          </w:tcPr>
          <w:p w14:paraId="0BA29F8B">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n39 filter rejection at 1710~1785MHz, dB</w:t>
            </w:r>
          </w:p>
        </w:tc>
        <w:tc>
          <w:tcPr>
            <w:tcW w:w="981" w:type="pct"/>
            <w:tcBorders>
              <w:top w:val="nil"/>
              <w:left w:val="nil"/>
              <w:bottom w:val="single" w:color="000000" w:sz="8" w:space="0"/>
              <w:right w:val="single" w:color="000000" w:sz="8" w:space="0"/>
            </w:tcBorders>
            <w:shd w:val="clear" w:color="auto" w:fill="92D050"/>
            <w:noWrap/>
            <w:vAlign w:val="bottom"/>
          </w:tcPr>
          <w:p w14:paraId="5282568A">
            <w:pPr>
              <w:keepNext w:val="0"/>
              <w:keepLines w:val="0"/>
              <w:widowControl/>
              <w:suppressLineNumbers w:val="0"/>
              <w:spacing w:before="0" w:beforeAutospacing="0" w:afterAutospacing="0"/>
              <w:ind w:left="0" w:right="0"/>
              <w:jc w:val="center"/>
              <w:textAlignment w:val="bottom"/>
              <w:rPr>
                <w:rFonts w:hint="default" w:ascii="Arial" w:hAnsi="Arial" w:eastAsia="等线" w:cs="Arial"/>
                <w:b/>
                <w:bCs/>
                <w:i w:val="0"/>
                <w:iCs w:val="0"/>
                <w:color w:val="FF0000"/>
                <w:sz w:val="24"/>
                <w:szCs w:val="24"/>
                <w:u w:val="none"/>
              </w:rPr>
            </w:pPr>
            <w:r>
              <w:rPr>
                <w:rFonts w:hint="default" w:ascii="Arial" w:hAnsi="Arial" w:eastAsia="等线" w:cs="Arial"/>
                <w:b/>
                <w:bCs/>
                <w:i w:val="0"/>
                <w:iCs w:val="0"/>
                <w:color w:val="FF0000"/>
                <w:kern w:val="0"/>
                <w:sz w:val="24"/>
                <w:szCs w:val="24"/>
                <w:u w:val="none"/>
                <w:lang w:val="en-US" w:eastAsia="zh-CN" w:bidi="ar"/>
              </w:rPr>
              <w:t>40</w:t>
            </w:r>
          </w:p>
        </w:tc>
        <w:tc>
          <w:tcPr>
            <w:tcW w:w="995" w:type="pct"/>
            <w:tcBorders>
              <w:top w:val="nil"/>
              <w:left w:val="nil"/>
              <w:bottom w:val="single" w:color="000000" w:sz="8" w:space="0"/>
              <w:right w:val="single" w:color="000000" w:sz="8" w:space="0"/>
            </w:tcBorders>
            <w:shd w:val="clear" w:color="auto" w:fill="92D050"/>
            <w:noWrap/>
            <w:vAlign w:val="bottom"/>
          </w:tcPr>
          <w:p w14:paraId="3A80A9EA">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2690EE2E">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585A1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4C557053">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signal After n3 filter, dBm</w:t>
            </w:r>
          </w:p>
        </w:tc>
        <w:tc>
          <w:tcPr>
            <w:tcW w:w="981" w:type="pct"/>
            <w:tcBorders>
              <w:top w:val="nil"/>
              <w:left w:val="nil"/>
              <w:bottom w:val="single" w:color="000000" w:sz="8" w:space="0"/>
              <w:right w:val="single" w:color="000000" w:sz="8" w:space="0"/>
            </w:tcBorders>
            <w:shd w:val="clear" w:color="auto" w:fill="92D050"/>
            <w:noWrap/>
            <w:vAlign w:val="bottom"/>
          </w:tcPr>
          <w:p w14:paraId="641C7F9C">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92D050"/>
            <w:noWrap/>
            <w:vAlign w:val="bottom"/>
          </w:tcPr>
          <w:p w14:paraId="0AB8DD6A">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-21</w:t>
            </w:r>
          </w:p>
        </w:tc>
        <w:tc>
          <w:tcPr>
            <w:tcW w:w="939" w:type="pct"/>
            <w:tcBorders>
              <w:top w:val="nil"/>
              <w:left w:val="nil"/>
              <w:bottom w:val="single" w:color="000000" w:sz="8" w:space="0"/>
              <w:right w:val="single" w:color="000000" w:sz="8" w:space="0"/>
            </w:tcBorders>
            <w:shd w:val="clear" w:color="auto" w:fill="92D050"/>
            <w:noWrap/>
            <w:vAlign w:val="bottom"/>
          </w:tcPr>
          <w:p w14:paraId="7301AF81">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-41</w:t>
            </w:r>
          </w:p>
        </w:tc>
      </w:tr>
      <w:tr w14:paraId="070CC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243AA644">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Typical receiver IIP2, dB</w:t>
            </w:r>
          </w:p>
        </w:tc>
        <w:tc>
          <w:tcPr>
            <w:tcW w:w="981" w:type="pct"/>
            <w:tcBorders>
              <w:top w:val="nil"/>
              <w:left w:val="nil"/>
              <w:bottom w:val="single" w:color="000000" w:sz="8" w:space="0"/>
              <w:right w:val="single" w:color="000000" w:sz="8" w:space="0"/>
            </w:tcBorders>
            <w:shd w:val="clear" w:color="auto" w:fill="92D050"/>
            <w:noWrap/>
            <w:vAlign w:val="bottom"/>
          </w:tcPr>
          <w:p w14:paraId="6F194DAB">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50</w:t>
            </w:r>
          </w:p>
        </w:tc>
        <w:tc>
          <w:tcPr>
            <w:tcW w:w="995" w:type="pct"/>
            <w:tcBorders>
              <w:top w:val="nil"/>
              <w:left w:val="nil"/>
              <w:bottom w:val="single" w:color="000000" w:sz="8" w:space="0"/>
              <w:right w:val="single" w:color="000000" w:sz="8" w:space="0"/>
            </w:tcBorders>
            <w:shd w:val="clear" w:color="auto" w:fill="92D050"/>
            <w:noWrap/>
            <w:vAlign w:val="bottom"/>
          </w:tcPr>
          <w:p w14:paraId="2A9DB57D">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2F5638DF">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06A2D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FFFF00"/>
            <w:noWrap/>
            <w:vAlign w:val="bottom"/>
          </w:tcPr>
          <w:p w14:paraId="50E5E1A7">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TX IM2 noise level refer to RX LNA input, dBm</w:t>
            </w:r>
          </w:p>
        </w:tc>
        <w:tc>
          <w:tcPr>
            <w:tcW w:w="981" w:type="pct"/>
            <w:tcBorders>
              <w:top w:val="nil"/>
              <w:left w:val="nil"/>
              <w:bottom w:val="single" w:color="000000" w:sz="8" w:space="0"/>
              <w:right w:val="single" w:color="000000" w:sz="8" w:space="0"/>
            </w:tcBorders>
            <w:shd w:val="clear" w:color="auto" w:fill="FFFF00"/>
            <w:noWrap/>
            <w:vAlign w:val="bottom"/>
          </w:tcPr>
          <w:p w14:paraId="2C75B540">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FFFF00"/>
            <w:noWrap/>
            <w:vAlign w:val="bottom"/>
          </w:tcPr>
          <w:p w14:paraId="5A542732">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-92</w:t>
            </w:r>
          </w:p>
        </w:tc>
        <w:tc>
          <w:tcPr>
            <w:tcW w:w="939" w:type="pct"/>
            <w:tcBorders>
              <w:top w:val="nil"/>
              <w:left w:val="nil"/>
              <w:bottom w:val="single" w:color="000000" w:sz="8" w:space="0"/>
              <w:right w:val="single" w:color="000000" w:sz="8" w:space="0"/>
            </w:tcBorders>
            <w:shd w:val="clear" w:color="auto" w:fill="FFFF00"/>
            <w:noWrap/>
            <w:vAlign w:val="bottom"/>
          </w:tcPr>
          <w:p w14:paraId="5E3FDBCF">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-132</w:t>
            </w:r>
          </w:p>
        </w:tc>
      </w:tr>
      <w:tr w14:paraId="66945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53504971">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front-end loss</w:t>
            </w:r>
          </w:p>
        </w:tc>
        <w:tc>
          <w:tcPr>
            <w:tcW w:w="981" w:type="pct"/>
            <w:tcBorders>
              <w:top w:val="nil"/>
              <w:left w:val="nil"/>
              <w:bottom w:val="single" w:color="000000" w:sz="8" w:space="0"/>
              <w:right w:val="single" w:color="000000" w:sz="8" w:space="0"/>
            </w:tcBorders>
            <w:shd w:val="clear" w:color="auto" w:fill="92D050"/>
            <w:noWrap/>
            <w:vAlign w:val="bottom"/>
          </w:tcPr>
          <w:p w14:paraId="573CA983">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4</w:t>
            </w:r>
          </w:p>
        </w:tc>
        <w:tc>
          <w:tcPr>
            <w:tcW w:w="995" w:type="pct"/>
            <w:tcBorders>
              <w:top w:val="nil"/>
              <w:left w:val="nil"/>
              <w:bottom w:val="single" w:color="000000" w:sz="8" w:space="0"/>
              <w:right w:val="single" w:color="000000" w:sz="8" w:space="0"/>
            </w:tcBorders>
            <w:shd w:val="clear" w:color="auto" w:fill="92D050"/>
            <w:noWrap/>
            <w:vAlign w:val="bottom"/>
          </w:tcPr>
          <w:p w14:paraId="45817528">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38D45667">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4D2B7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71BE4467">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TX IM2 noise level at ANT port, dBm</w:t>
            </w:r>
          </w:p>
        </w:tc>
        <w:tc>
          <w:tcPr>
            <w:tcW w:w="981" w:type="pct"/>
            <w:tcBorders>
              <w:top w:val="nil"/>
              <w:left w:val="nil"/>
              <w:bottom w:val="single" w:color="000000" w:sz="8" w:space="0"/>
              <w:right w:val="single" w:color="000000" w:sz="8" w:space="0"/>
            </w:tcBorders>
            <w:shd w:val="clear" w:color="auto" w:fill="92D050"/>
            <w:noWrap/>
            <w:vAlign w:val="bottom"/>
          </w:tcPr>
          <w:p w14:paraId="4060375F">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92D050"/>
            <w:noWrap/>
            <w:vAlign w:val="bottom"/>
          </w:tcPr>
          <w:p w14:paraId="03AB61D8">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-88</w:t>
            </w:r>
          </w:p>
        </w:tc>
        <w:tc>
          <w:tcPr>
            <w:tcW w:w="939" w:type="pct"/>
            <w:tcBorders>
              <w:top w:val="nil"/>
              <w:left w:val="nil"/>
              <w:bottom w:val="single" w:color="000000" w:sz="8" w:space="0"/>
              <w:right w:val="single" w:color="000000" w:sz="8" w:space="0"/>
            </w:tcBorders>
            <w:shd w:val="clear" w:color="auto" w:fill="92D050"/>
            <w:noWrap/>
            <w:vAlign w:val="bottom"/>
          </w:tcPr>
          <w:p w14:paraId="0084A857">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-128</w:t>
            </w:r>
          </w:p>
        </w:tc>
      </w:tr>
      <w:tr w14:paraId="65B45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0312CA49">
            <w:pPr>
              <w:keepNext w:val="0"/>
              <w:keepLines w:val="0"/>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981" w:type="pct"/>
            <w:tcBorders>
              <w:top w:val="nil"/>
              <w:left w:val="nil"/>
              <w:bottom w:val="single" w:color="000000" w:sz="8" w:space="0"/>
              <w:right w:val="single" w:color="000000" w:sz="8" w:space="0"/>
            </w:tcBorders>
            <w:shd w:val="clear" w:color="auto" w:fill="92D050"/>
            <w:noWrap/>
            <w:vAlign w:val="bottom"/>
          </w:tcPr>
          <w:p w14:paraId="3F832B19">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92D050"/>
            <w:noWrap/>
            <w:vAlign w:val="bottom"/>
          </w:tcPr>
          <w:p w14:paraId="2E2CF932">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662B35CD">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406C8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53395E49">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noise figure dB</w:t>
            </w:r>
          </w:p>
        </w:tc>
        <w:tc>
          <w:tcPr>
            <w:tcW w:w="981" w:type="pct"/>
            <w:tcBorders>
              <w:top w:val="nil"/>
              <w:left w:val="nil"/>
              <w:bottom w:val="single" w:color="000000" w:sz="8" w:space="0"/>
              <w:right w:val="single" w:color="000000" w:sz="8" w:space="0"/>
            </w:tcBorders>
            <w:shd w:val="clear" w:color="auto" w:fill="92D050"/>
            <w:noWrap/>
            <w:vAlign w:val="bottom"/>
          </w:tcPr>
          <w:p w14:paraId="2D5B2C68">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9</w:t>
            </w:r>
          </w:p>
        </w:tc>
        <w:tc>
          <w:tcPr>
            <w:tcW w:w="995" w:type="pct"/>
            <w:tcBorders>
              <w:top w:val="nil"/>
              <w:left w:val="nil"/>
              <w:bottom w:val="single" w:color="000000" w:sz="8" w:space="0"/>
              <w:right w:val="single" w:color="000000" w:sz="8" w:space="0"/>
            </w:tcBorders>
            <w:shd w:val="clear" w:color="auto" w:fill="92D050"/>
            <w:noWrap/>
            <w:vAlign w:val="bottom"/>
          </w:tcPr>
          <w:p w14:paraId="7B5757FB">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085BCE49">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15A59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730A8788">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Thermal noise at RX ant port(dBm/Hz)</w:t>
            </w:r>
          </w:p>
        </w:tc>
        <w:tc>
          <w:tcPr>
            <w:tcW w:w="981" w:type="pct"/>
            <w:tcBorders>
              <w:top w:val="nil"/>
              <w:left w:val="nil"/>
              <w:bottom w:val="single" w:color="000000" w:sz="8" w:space="0"/>
              <w:right w:val="single" w:color="000000" w:sz="8" w:space="0"/>
            </w:tcBorders>
            <w:shd w:val="clear" w:color="auto" w:fill="92D050"/>
            <w:noWrap/>
            <w:vAlign w:val="bottom"/>
          </w:tcPr>
          <w:p w14:paraId="5DC1F24A">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-165</w:t>
            </w:r>
          </w:p>
        </w:tc>
        <w:tc>
          <w:tcPr>
            <w:tcW w:w="995" w:type="pct"/>
            <w:tcBorders>
              <w:top w:val="nil"/>
              <w:left w:val="nil"/>
              <w:bottom w:val="single" w:color="000000" w:sz="8" w:space="0"/>
              <w:right w:val="single" w:color="000000" w:sz="8" w:space="0"/>
            </w:tcBorders>
            <w:shd w:val="clear" w:color="auto" w:fill="92D050"/>
            <w:noWrap/>
            <w:vAlign w:val="bottom"/>
          </w:tcPr>
          <w:p w14:paraId="06452960">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7AB44088">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02E89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43DE4E1F">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Style w:val="113"/>
                <w:rFonts w:eastAsia="等线"/>
                <w:lang w:val="en-US" w:eastAsia="zh-CN" w:bidi="ar"/>
              </w:rPr>
              <w:t>Rx band n39 BW(MHz, N</w:t>
            </w:r>
            <w:r>
              <w:rPr>
                <w:rStyle w:val="115"/>
                <w:rFonts w:eastAsia="等线"/>
                <w:lang w:val="en-US" w:eastAsia="zh-CN" w:bidi="ar"/>
              </w:rPr>
              <w:t>RB</w:t>
            </w:r>
            <w:r>
              <w:rPr>
                <w:rStyle w:val="113"/>
                <w:rFonts w:eastAsia="等线"/>
                <w:lang w:val="en-US" w:eastAsia="zh-CN" w:bidi="ar"/>
              </w:rPr>
              <w:t>)</w:t>
            </w:r>
          </w:p>
        </w:tc>
        <w:tc>
          <w:tcPr>
            <w:tcW w:w="981" w:type="pct"/>
            <w:tcBorders>
              <w:top w:val="nil"/>
              <w:left w:val="nil"/>
              <w:bottom w:val="single" w:color="000000" w:sz="8" w:space="0"/>
              <w:right w:val="single" w:color="000000" w:sz="8" w:space="0"/>
            </w:tcBorders>
            <w:shd w:val="clear" w:color="auto" w:fill="92D050"/>
            <w:noWrap/>
            <w:vAlign w:val="bottom"/>
          </w:tcPr>
          <w:p w14:paraId="5B5725E6">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28.8</w:t>
            </w:r>
          </w:p>
        </w:tc>
        <w:tc>
          <w:tcPr>
            <w:tcW w:w="995" w:type="pct"/>
            <w:tcBorders>
              <w:top w:val="nil"/>
              <w:left w:val="nil"/>
              <w:bottom w:val="single" w:color="000000" w:sz="8" w:space="0"/>
              <w:right w:val="single" w:color="000000" w:sz="8" w:space="0"/>
            </w:tcBorders>
            <w:shd w:val="clear" w:color="auto" w:fill="92D050"/>
            <w:noWrap/>
            <w:vAlign w:val="bottom"/>
          </w:tcPr>
          <w:p w14:paraId="7B8B7AC3">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264994D6">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492AA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FFFF00"/>
            <w:noWrap/>
            <w:vAlign w:val="bottom"/>
          </w:tcPr>
          <w:p w14:paraId="48BF278B">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Thermal noise, dBm</w:t>
            </w:r>
          </w:p>
        </w:tc>
        <w:tc>
          <w:tcPr>
            <w:tcW w:w="981" w:type="pct"/>
            <w:tcBorders>
              <w:top w:val="nil"/>
              <w:left w:val="nil"/>
              <w:bottom w:val="single" w:color="000000" w:sz="8" w:space="0"/>
              <w:right w:val="single" w:color="000000" w:sz="8" w:space="0"/>
            </w:tcBorders>
            <w:shd w:val="clear" w:color="auto" w:fill="FFFF00"/>
            <w:noWrap/>
            <w:vAlign w:val="bottom"/>
          </w:tcPr>
          <w:p w14:paraId="5F2B4FE9">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FFFF00"/>
            <w:noWrap/>
            <w:vAlign w:val="bottom"/>
          </w:tcPr>
          <w:p w14:paraId="46C81CF2">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-90.41</w:t>
            </w:r>
          </w:p>
        </w:tc>
        <w:tc>
          <w:tcPr>
            <w:tcW w:w="939" w:type="pct"/>
            <w:tcBorders>
              <w:top w:val="nil"/>
              <w:left w:val="nil"/>
              <w:bottom w:val="single" w:color="000000" w:sz="8" w:space="0"/>
              <w:right w:val="single" w:color="000000" w:sz="8" w:space="0"/>
            </w:tcBorders>
            <w:shd w:val="clear" w:color="auto" w:fill="FFFF00"/>
            <w:noWrap/>
            <w:vAlign w:val="bottom"/>
          </w:tcPr>
          <w:p w14:paraId="00B76BE3">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-90.41</w:t>
            </w:r>
          </w:p>
        </w:tc>
      </w:tr>
      <w:tr w14:paraId="6A83E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34C326B2">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ACLR1, dB</w:t>
            </w:r>
          </w:p>
        </w:tc>
        <w:tc>
          <w:tcPr>
            <w:tcW w:w="981" w:type="pct"/>
            <w:tcBorders>
              <w:top w:val="nil"/>
              <w:left w:val="nil"/>
              <w:bottom w:val="single" w:color="000000" w:sz="8" w:space="0"/>
              <w:right w:val="single" w:color="000000" w:sz="8" w:space="0"/>
            </w:tcBorders>
            <w:shd w:val="clear" w:color="auto" w:fill="92D050"/>
            <w:noWrap/>
            <w:vAlign w:val="bottom"/>
          </w:tcPr>
          <w:p w14:paraId="73F2E651">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30</w:t>
            </w:r>
          </w:p>
        </w:tc>
        <w:tc>
          <w:tcPr>
            <w:tcW w:w="995" w:type="pct"/>
            <w:tcBorders>
              <w:top w:val="nil"/>
              <w:left w:val="nil"/>
              <w:bottom w:val="single" w:color="000000" w:sz="8" w:space="0"/>
              <w:right w:val="single" w:color="000000" w:sz="8" w:space="0"/>
            </w:tcBorders>
            <w:shd w:val="clear" w:color="auto" w:fill="92D050"/>
            <w:noWrap/>
            <w:vAlign w:val="bottom"/>
          </w:tcPr>
          <w:p w14:paraId="23E2773D">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1E2846FD">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2D552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7C314F50">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ACLR3, dB</w:t>
            </w:r>
          </w:p>
        </w:tc>
        <w:tc>
          <w:tcPr>
            <w:tcW w:w="981" w:type="pct"/>
            <w:tcBorders>
              <w:top w:val="nil"/>
              <w:left w:val="nil"/>
              <w:bottom w:val="single" w:color="000000" w:sz="8" w:space="0"/>
              <w:right w:val="single" w:color="000000" w:sz="8" w:space="0"/>
            </w:tcBorders>
            <w:shd w:val="clear" w:color="auto" w:fill="92D050"/>
            <w:noWrap/>
            <w:vAlign w:val="bottom"/>
          </w:tcPr>
          <w:p w14:paraId="6A1FAE53">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60</w:t>
            </w:r>
          </w:p>
        </w:tc>
        <w:tc>
          <w:tcPr>
            <w:tcW w:w="995" w:type="pct"/>
            <w:tcBorders>
              <w:top w:val="nil"/>
              <w:left w:val="nil"/>
              <w:bottom w:val="single" w:color="000000" w:sz="8" w:space="0"/>
              <w:right w:val="single" w:color="000000" w:sz="8" w:space="0"/>
            </w:tcBorders>
            <w:shd w:val="clear" w:color="auto" w:fill="92D050"/>
            <w:noWrap/>
            <w:vAlign w:val="bottom"/>
          </w:tcPr>
          <w:p w14:paraId="4B6EEA08">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175311B4">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6C9D9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2083" w:type="pct"/>
            <w:tcBorders>
              <w:top w:val="nil"/>
              <w:left w:val="single" w:color="000000" w:sz="8" w:space="0"/>
              <w:bottom w:val="single" w:color="000000" w:sz="8" w:space="0"/>
              <w:right w:val="single" w:color="000000" w:sz="8" w:space="0"/>
            </w:tcBorders>
            <w:shd w:val="clear" w:color="auto" w:fill="auto"/>
            <w:vAlign w:val="bottom"/>
          </w:tcPr>
          <w:p w14:paraId="65448059">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 xml:space="preserve">n3 PA leakage PSD at PA output port </w:t>
            </w:r>
            <w:r>
              <w:rPr>
                <w:rFonts w:hint="default" w:ascii="Arial" w:hAnsi="Arial" w:eastAsia="等线" w:cs="Arial"/>
                <w:i w:val="0"/>
                <w:iCs w:val="0"/>
                <w:color w:val="000000"/>
                <w:kern w:val="0"/>
                <w:sz w:val="24"/>
                <w:szCs w:val="24"/>
                <w:u w:val="none"/>
                <w:lang w:val="en-US" w:eastAsia="zh-CN" w:bidi="ar"/>
              </w:rPr>
              <w:br w:type="textWrapping"/>
            </w:r>
            <w:r>
              <w:rPr>
                <w:rFonts w:hint="default" w:ascii="Arial" w:hAnsi="Arial" w:eastAsia="等线" w:cs="Arial"/>
                <w:i w:val="0"/>
                <w:iCs w:val="0"/>
                <w:color w:val="000000"/>
                <w:kern w:val="0"/>
                <w:sz w:val="24"/>
                <w:szCs w:val="24"/>
                <w:u w:val="none"/>
                <w:lang w:val="en-US" w:eastAsia="zh-CN" w:bidi="ar"/>
              </w:rPr>
              <w:t>at 2nd adjacent channel, dBm/MHz</w:t>
            </w:r>
          </w:p>
        </w:tc>
        <w:tc>
          <w:tcPr>
            <w:tcW w:w="981" w:type="pct"/>
            <w:tcBorders>
              <w:top w:val="nil"/>
              <w:left w:val="nil"/>
              <w:bottom w:val="single" w:color="000000" w:sz="8" w:space="0"/>
              <w:right w:val="single" w:color="000000" w:sz="8" w:space="0"/>
            </w:tcBorders>
            <w:shd w:val="clear" w:color="auto" w:fill="92D050"/>
            <w:noWrap/>
            <w:vAlign w:val="bottom"/>
          </w:tcPr>
          <w:p w14:paraId="4846F4A1">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92D050"/>
            <w:noWrap/>
            <w:vAlign w:val="bottom"/>
          </w:tcPr>
          <w:p w14:paraId="6C9CDB36">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-50.98</w:t>
            </w:r>
          </w:p>
        </w:tc>
        <w:tc>
          <w:tcPr>
            <w:tcW w:w="939" w:type="pct"/>
            <w:tcBorders>
              <w:top w:val="nil"/>
              <w:left w:val="nil"/>
              <w:bottom w:val="single" w:color="000000" w:sz="8" w:space="0"/>
              <w:right w:val="single" w:color="000000" w:sz="8" w:space="0"/>
            </w:tcBorders>
            <w:shd w:val="clear" w:color="auto" w:fill="92D050"/>
            <w:noWrap/>
            <w:vAlign w:val="bottom"/>
          </w:tcPr>
          <w:p w14:paraId="3ED051AF">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1E187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2083" w:type="pct"/>
            <w:tcBorders>
              <w:top w:val="nil"/>
              <w:left w:val="single" w:color="000000" w:sz="8" w:space="0"/>
              <w:bottom w:val="single" w:color="000000" w:sz="8" w:space="0"/>
              <w:right w:val="single" w:color="000000" w:sz="8" w:space="0"/>
            </w:tcBorders>
            <w:shd w:val="clear" w:color="auto" w:fill="auto"/>
            <w:vAlign w:val="bottom"/>
          </w:tcPr>
          <w:p w14:paraId="273B9E70">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n39 PA noise PSD at PA output port, dBm/RxBW</w:t>
            </w:r>
          </w:p>
        </w:tc>
        <w:tc>
          <w:tcPr>
            <w:tcW w:w="981" w:type="pct"/>
            <w:tcBorders>
              <w:top w:val="nil"/>
              <w:left w:val="nil"/>
              <w:bottom w:val="single" w:color="000000" w:sz="8" w:space="0"/>
              <w:right w:val="single" w:color="000000" w:sz="8" w:space="0"/>
            </w:tcBorders>
            <w:shd w:val="clear" w:color="auto" w:fill="92D050"/>
            <w:noWrap/>
            <w:vAlign w:val="bottom"/>
          </w:tcPr>
          <w:p w14:paraId="5CCD9F93">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92D050"/>
            <w:noWrap/>
            <w:vAlign w:val="bottom"/>
          </w:tcPr>
          <w:p w14:paraId="6FD28427">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-36.39</w:t>
            </w:r>
          </w:p>
        </w:tc>
        <w:tc>
          <w:tcPr>
            <w:tcW w:w="939" w:type="pct"/>
            <w:tcBorders>
              <w:top w:val="nil"/>
              <w:left w:val="nil"/>
              <w:bottom w:val="single" w:color="000000" w:sz="8" w:space="0"/>
              <w:right w:val="single" w:color="000000" w:sz="8" w:space="0"/>
            </w:tcBorders>
            <w:shd w:val="clear" w:color="auto" w:fill="92D050"/>
            <w:noWrap/>
            <w:vAlign w:val="bottom"/>
          </w:tcPr>
          <w:p w14:paraId="1B7B6E66">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6455F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2083" w:type="pct"/>
            <w:tcBorders>
              <w:top w:val="nil"/>
              <w:left w:val="single" w:color="000000" w:sz="8" w:space="0"/>
              <w:bottom w:val="single" w:color="000000" w:sz="8" w:space="0"/>
              <w:right w:val="single" w:color="000000" w:sz="8" w:space="0"/>
            </w:tcBorders>
            <w:shd w:val="clear" w:color="auto" w:fill="auto"/>
            <w:vAlign w:val="bottom"/>
          </w:tcPr>
          <w:p w14:paraId="0A219FE9">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n3 Tx filter rejection at 1880~1920MHz, dB</w:t>
            </w:r>
          </w:p>
        </w:tc>
        <w:tc>
          <w:tcPr>
            <w:tcW w:w="981" w:type="pct"/>
            <w:tcBorders>
              <w:top w:val="nil"/>
              <w:left w:val="nil"/>
              <w:bottom w:val="single" w:color="000000" w:sz="8" w:space="0"/>
              <w:right w:val="single" w:color="000000" w:sz="8" w:space="0"/>
            </w:tcBorders>
            <w:shd w:val="clear" w:color="auto" w:fill="92D050"/>
            <w:noWrap/>
            <w:vAlign w:val="bottom"/>
          </w:tcPr>
          <w:p w14:paraId="13479F8C">
            <w:pPr>
              <w:keepNext w:val="0"/>
              <w:keepLines w:val="0"/>
              <w:widowControl/>
              <w:suppressLineNumbers w:val="0"/>
              <w:spacing w:before="0" w:beforeAutospacing="0" w:afterAutospacing="0"/>
              <w:ind w:left="0" w:right="0"/>
              <w:jc w:val="center"/>
              <w:textAlignment w:val="bottom"/>
              <w:rPr>
                <w:rFonts w:hint="default" w:ascii="Arial" w:hAnsi="Arial" w:eastAsia="等线" w:cs="Arial"/>
                <w:b/>
                <w:bCs/>
                <w:i w:val="0"/>
                <w:iCs w:val="0"/>
                <w:color w:val="FF0000"/>
                <w:sz w:val="24"/>
                <w:szCs w:val="24"/>
                <w:u w:val="none"/>
              </w:rPr>
            </w:pPr>
            <w:r>
              <w:rPr>
                <w:rFonts w:hint="default" w:ascii="Arial" w:hAnsi="Arial" w:eastAsia="等线" w:cs="Arial"/>
                <w:b/>
                <w:bCs/>
                <w:i w:val="0"/>
                <w:iCs w:val="0"/>
                <w:color w:val="FF0000"/>
                <w:kern w:val="0"/>
                <w:sz w:val="24"/>
                <w:szCs w:val="24"/>
                <w:u w:val="none"/>
                <w:lang w:val="en-US" w:eastAsia="zh-CN" w:bidi="ar"/>
              </w:rPr>
              <w:t>30</w:t>
            </w:r>
          </w:p>
        </w:tc>
        <w:tc>
          <w:tcPr>
            <w:tcW w:w="995" w:type="pct"/>
            <w:tcBorders>
              <w:top w:val="nil"/>
              <w:left w:val="nil"/>
              <w:bottom w:val="single" w:color="000000" w:sz="8" w:space="0"/>
              <w:right w:val="single" w:color="000000" w:sz="8" w:space="0"/>
            </w:tcBorders>
            <w:shd w:val="clear" w:color="auto" w:fill="92D050"/>
            <w:noWrap/>
            <w:vAlign w:val="bottom"/>
          </w:tcPr>
          <w:p w14:paraId="1BFC50CE">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28466679">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66D76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2083" w:type="pct"/>
            <w:tcBorders>
              <w:top w:val="nil"/>
              <w:left w:val="single" w:color="000000" w:sz="8" w:space="0"/>
              <w:bottom w:val="single" w:color="000000" w:sz="8" w:space="0"/>
              <w:right w:val="single" w:color="000000" w:sz="8" w:space="0"/>
            </w:tcBorders>
            <w:shd w:val="clear" w:color="auto" w:fill="FFFF00"/>
            <w:vAlign w:val="bottom"/>
          </w:tcPr>
          <w:p w14:paraId="1B273755">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n3 PA noise power at Rx n39 ant port at 1880~1920MHz, dBm</w:t>
            </w:r>
          </w:p>
        </w:tc>
        <w:tc>
          <w:tcPr>
            <w:tcW w:w="981" w:type="pct"/>
            <w:tcBorders>
              <w:top w:val="nil"/>
              <w:left w:val="nil"/>
              <w:bottom w:val="single" w:color="000000" w:sz="8" w:space="0"/>
              <w:right w:val="single" w:color="000000" w:sz="8" w:space="0"/>
            </w:tcBorders>
            <w:shd w:val="clear" w:color="auto" w:fill="FFFF00"/>
            <w:noWrap/>
            <w:vAlign w:val="bottom"/>
          </w:tcPr>
          <w:p w14:paraId="41F0EE37">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FFFF00"/>
            <w:noWrap/>
            <w:vAlign w:val="bottom"/>
          </w:tcPr>
          <w:p w14:paraId="0A5F3EE4">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-66.39</w:t>
            </w:r>
          </w:p>
        </w:tc>
        <w:tc>
          <w:tcPr>
            <w:tcW w:w="939" w:type="pct"/>
            <w:tcBorders>
              <w:top w:val="nil"/>
              <w:left w:val="nil"/>
              <w:bottom w:val="single" w:color="000000" w:sz="8" w:space="0"/>
              <w:right w:val="single" w:color="000000" w:sz="8" w:space="0"/>
            </w:tcBorders>
            <w:shd w:val="clear" w:color="auto" w:fill="FFFF00"/>
            <w:noWrap/>
            <w:vAlign w:val="bottom"/>
          </w:tcPr>
          <w:p w14:paraId="21274BC2">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-86.39</w:t>
            </w:r>
          </w:p>
        </w:tc>
      </w:tr>
      <w:tr w14:paraId="2C851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vAlign w:val="bottom"/>
          </w:tcPr>
          <w:p w14:paraId="13166D1A">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Total noise level at ANT port</w:t>
            </w:r>
          </w:p>
        </w:tc>
        <w:tc>
          <w:tcPr>
            <w:tcW w:w="981" w:type="pct"/>
            <w:tcBorders>
              <w:top w:val="nil"/>
              <w:left w:val="nil"/>
              <w:bottom w:val="single" w:color="000000" w:sz="8" w:space="0"/>
              <w:right w:val="single" w:color="000000" w:sz="8" w:space="0"/>
            </w:tcBorders>
            <w:shd w:val="clear" w:color="auto" w:fill="92D050"/>
            <w:noWrap/>
            <w:vAlign w:val="bottom"/>
          </w:tcPr>
          <w:p w14:paraId="72BD4AA0">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92D050"/>
            <w:noWrap/>
            <w:vAlign w:val="bottom"/>
          </w:tcPr>
          <w:p w14:paraId="72F5CD6A">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-66.34</w:t>
            </w:r>
          </w:p>
        </w:tc>
        <w:tc>
          <w:tcPr>
            <w:tcW w:w="939" w:type="pct"/>
            <w:tcBorders>
              <w:top w:val="nil"/>
              <w:left w:val="nil"/>
              <w:bottom w:val="single" w:color="000000" w:sz="8" w:space="0"/>
              <w:right w:val="single" w:color="000000" w:sz="8" w:space="0"/>
            </w:tcBorders>
            <w:shd w:val="clear" w:color="auto" w:fill="92D050"/>
            <w:noWrap/>
            <w:vAlign w:val="bottom"/>
          </w:tcPr>
          <w:p w14:paraId="3C3C8E12">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-84.94</w:t>
            </w:r>
          </w:p>
        </w:tc>
      </w:tr>
      <w:tr w14:paraId="34FBF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22BBC7A5">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SNR requirement for QPSK</w:t>
            </w:r>
          </w:p>
        </w:tc>
        <w:tc>
          <w:tcPr>
            <w:tcW w:w="981" w:type="pct"/>
            <w:tcBorders>
              <w:top w:val="nil"/>
              <w:left w:val="nil"/>
              <w:bottom w:val="single" w:color="000000" w:sz="8" w:space="0"/>
              <w:right w:val="single" w:color="000000" w:sz="8" w:space="0"/>
            </w:tcBorders>
            <w:shd w:val="clear" w:color="auto" w:fill="92D050"/>
            <w:noWrap/>
            <w:vAlign w:val="bottom"/>
          </w:tcPr>
          <w:p w14:paraId="5B66A3AF">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-1</w:t>
            </w:r>
          </w:p>
        </w:tc>
        <w:tc>
          <w:tcPr>
            <w:tcW w:w="995" w:type="pct"/>
            <w:tcBorders>
              <w:top w:val="nil"/>
              <w:left w:val="nil"/>
              <w:bottom w:val="single" w:color="000000" w:sz="8" w:space="0"/>
              <w:right w:val="single" w:color="000000" w:sz="8" w:space="0"/>
            </w:tcBorders>
            <w:shd w:val="clear" w:color="auto" w:fill="92D050"/>
            <w:noWrap/>
            <w:vAlign w:val="bottom"/>
          </w:tcPr>
          <w:p w14:paraId="178E94B3">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4CEBDBFE">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7540A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0BFA0DAC">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REFSENSE (referred to antenna)(30MHz BW)</w:t>
            </w:r>
          </w:p>
        </w:tc>
        <w:tc>
          <w:tcPr>
            <w:tcW w:w="981" w:type="pct"/>
            <w:tcBorders>
              <w:top w:val="nil"/>
              <w:left w:val="nil"/>
              <w:bottom w:val="single" w:color="000000" w:sz="8" w:space="0"/>
              <w:right w:val="single" w:color="000000" w:sz="8" w:space="0"/>
            </w:tcBorders>
            <w:shd w:val="clear" w:color="auto" w:fill="92D050"/>
            <w:noWrap/>
            <w:vAlign w:val="bottom"/>
          </w:tcPr>
          <w:p w14:paraId="26E376D9">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92D050"/>
            <w:noWrap/>
            <w:vAlign w:val="bottom"/>
          </w:tcPr>
          <w:p w14:paraId="6357C6F0">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-67.34</w:t>
            </w:r>
          </w:p>
        </w:tc>
        <w:tc>
          <w:tcPr>
            <w:tcW w:w="939" w:type="pct"/>
            <w:tcBorders>
              <w:top w:val="nil"/>
              <w:left w:val="nil"/>
              <w:bottom w:val="single" w:color="000000" w:sz="8" w:space="0"/>
              <w:right w:val="single" w:color="000000" w:sz="8" w:space="0"/>
            </w:tcBorders>
            <w:shd w:val="clear" w:color="auto" w:fill="92D050"/>
            <w:noWrap/>
            <w:vAlign w:val="bottom"/>
          </w:tcPr>
          <w:p w14:paraId="4AFA8AAB">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-85.94</w:t>
            </w:r>
          </w:p>
        </w:tc>
      </w:tr>
      <w:tr w14:paraId="4B100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186CDA8D">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Implementation Margin, dB</w:t>
            </w:r>
          </w:p>
        </w:tc>
        <w:tc>
          <w:tcPr>
            <w:tcW w:w="981" w:type="pct"/>
            <w:tcBorders>
              <w:top w:val="nil"/>
              <w:left w:val="nil"/>
              <w:bottom w:val="single" w:color="000000" w:sz="8" w:space="0"/>
              <w:right w:val="single" w:color="000000" w:sz="8" w:space="0"/>
            </w:tcBorders>
            <w:shd w:val="clear" w:color="auto" w:fill="92D050"/>
            <w:noWrap/>
            <w:vAlign w:val="bottom"/>
          </w:tcPr>
          <w:p w14:paraId="42EC8D84">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2.5</w:t>
            </w:r>
          </w:p>
        </w:tc>
        <w:tc>
          <w:tcPr>
            <w:tcW w:w="995" w:type="pct"/>
            <w:tcBorders>
              <w:top w:val="nil"/>
              <w:left w:val="nil"/>
              <w:bottom w:val="single" w:color="000000" w:sz="8" w:space="0"/>
              <w:right w:val="single" w:color="000000" w:sz="8" w:space="0"/>
            </w:tcBorders>
            <w:shd w:val="clear" w:color="auto" w:fill="92D050"/>
            <w:noWrap/>
            <w:vAlign w:val="bottom"/>
          </w:tcPr>
          <w:p w14:paraId="6BD42B55">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512CC37C">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193B3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76662900">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combined REFSENS(30MHz BW), dBm</w:t>
            </w:r>
          </w:p>
        </w:tc>
        <w:tc>
          <w:tcPr>
            <w:tcW w:w="981" w:type="pct"/>
            <w:tcBorders>
              <w:top w:val="nil"/>
              <w:left w:val="nil"/>
              <w:bottom w:val="single" w:color="000000" w:sz="8" w:space="0"/>
              <w:right w:val="single" w:color="000000" w:sz="8" w:space="0"/>
            </w:tcBorders>
            <w:shd w:val="clear" w:color="auto" w:fill="92D050"/>
            <w:noWrap/>
            <w:vAlign w:val="bottom"/>
          </w:tcPr>
          <w:p w14:paraId="4F8C80F9">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-83.50</w:t>
            </w:r>
          </w:p>
        </w:tc>
        <w:tc>
          <w:tcPr>
            <w:tcW w:w="995" w:type="pct"/>
            <w:tcBorders>
              <w:top w:val="nil"/>
              <w:left w:val="nil"/>
              <w:bottom w:val="single" w:color="000000" w:sz="8" w:space="0"/>
              <w:right w:val="single" w:color="000000" w:sz="8" w:space="0"/>
            </w:tcBorders>
            <w:shd w:val="clear" w:color="auto" w:fill="92D050"/>
            <w:noWrap/>
            <w:vAlign w:val="bottom"/>
          </w:tcPr>
          <w:p w14:paraId="694680FC">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40699C57">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3246B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20680296">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MSD</w:t>
            </w:r>
          </w:p>
        </w:tc>
        <w:tc>
          <w:tcPr>
            <w:tcW w:w="981" w:type="pct"/>
            <w:tcBorders>
              <w:top w:val="nil"/>
              <w:left w:val="nil"/>
              <w:bottom w:val="single" w:color="000000" w:sz="8" w:space="0"/>
              <w:right w:val="single" w:color="000000" w:sz="8" w:space="0"/>
            </w:tcBorders>
            <w:shd w:val="clear" w:color="auto" w:fill="92D050"/>
            <w:noWrap/>
            <w:vAlign w:val="bottom"/>
          </w:tcPr>
          <w:p w14:paraId="5423B2CE">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5.37</w:t>
            </w:r>
          </w:p>
        </w:tc>
        <w:tc>
          <w:tcPr>
            <w:tcW w:w="995" w:type="pct"/>
            <w:tcBorders>
              <w:top w:val="nil"/>
              <w:left w:val="nil"/>
              <w:bottom w:val="single" w:color="000000" w:sz="8" w:space="0"/>
              <w:right w:val="single" w:color="000000" w:sz="8" w:space="0"/>
            </w:tcBorders>
            <w:shd w:val="clear" w:color="auto" w:fill="92D050"/>
            <w:noWrap/>
            <w:vAlign w:val="bottom"/>
          </w:tcPr>
          <w:p w14:paraId="0EB167D7">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38F4C971">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bl>
    <w:p w14:paraId="1B18DD8D">
      <w:pPr>
        <w:widowControl w:val="0"/>
        <w:numPr>
          <w:ilvl w:val="0"/>
          <w:numId w:val="0"/>
        </w:numPr>
        <w:overflowPunct w:val="0"/>
        <w:autoSpaceDE w:val="0"/>
        <w:autoSpaceDN w:val="0"/>
        <w:adjustRightInd w:val="0"/>
        <w:spacing w:after="120" w:line="256" w:lineRule="auto"/>
        <w:ind w:leftChars="0"/>
        <w:jc w:val="both"/>
        <w:textAlignment w:val="baseline"/>
        <w:rPr>
          <w:rFonts w:hint="eastAsia" w:eastAsiaTheme="minorEastAsia"/>
          <w:szCs w:val="24"/>
          <w:lang w:eastAsia="zh-CN"/>
        </w:rPr>
      </w:pPr>
    </w:p>
    <w:tbl>
      <w:tblPr>
        <w:tblStyle w:val="2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058"/>
        <w:gridCol w:w="1404"/>
        <w:gridCol w:w="1574"/>
        <w:gridCol w:w="1926"/>
      </w:tblGrid>
      <w:tr w14:paraId="04AEE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08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14:paraId="5CAECC1B">
            <w:pPr>
              <w:keepNext w:val="0"/>
              <w:keepLines w:val="0"/>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981" w:type="pct"/>
            <w:tcBorders>
              <w:top w:val="single" w:color="000000" w:sz="8" w:space="0"/>
              <w:left w:val="nil"/>
              <w:bottom w:val="single" w:color="000000" w:sz="8" w:space="0"/>
              <w:right w:val="single" w:color="000000" w:sz="8" w:space="0"/>
            </w:tcBorders>
            <w:shd w:val="clear" w:color="auto" w:fill="92D050"/>
            <w:noWrap/>
            <w:vAlign w:val="bottom"/>
          </w:tcPr>
          <w:p w14:paraId="034CD51E">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parameters</w:t>
            </w:r>
          </w:p>
        </w:tc>
        <w:tc>
          <w:tcPr>
            <w:tcW w:w="995" w:type="pct"/>
            <w:tcBorders>
              <w:top w:val="single" w:color="000000" w:sz="8" w:space="0"/>
              <w:left w:val="nil"/>
              <w:bottom w:val="single" w:color="000000" w:sz="8" w:space="0"/>
              <w:right w:val="single" w:color="000000" w:sz="8" w:space="0"/>
            </w:tcBorders>
            <w:shd w:val="clear" w:color="auto" w:fill="92D050"/>
            <w:noWrap/>
            <w:vAlign w:val="bottom"/>
          </w:tcPr>
          <w:p w14:paraId="5EEB7AF8">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n3 main path</w:t>
            </w:r>
          </w:p>
        </w:tc>
        <w:tc>
          <w:tcPr>
            <w:tcW w:w="939" w:type="pct"/>
            <w:tcBorders>
              <w:top w:val="single" w:color="000000" w:sz="8" w:space="0"/>
              <w:left w:val="nil"/>
              <w:bottom w:val="single" w:color="000000" w:sz="8" w:space="0"/>
              <w:right w:val="single" w:color="000000" w:sz="8" w:space="0"/>
            </w:tcBorders>
            <w:shd w:val="clear" w:color="auto" w:fill="92D050"/>
            <w:noWrap/>
            <w:vAlign w:val="bottom"/>
          </w:tcPr>
          <w:p w14:paraId="095B91A9">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n3 diversity path</w:t>
            </w:r>
          </w:p>
        </w:tc>
      </w:tr>
      <w:tr w14:paraId="5EED8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0C8BA617">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transmit power for n3, dBm</w:t>
            </w:r>
          </w:p>
        </w:tc>
        <w:tc>
          <w:tcPr>
            <w:tcW w:w="981" w:type="pct"/>
            <w:tcBorders>
              <w:top w:val="nil"/>
              <w:left w:val="nil"/>
              <w:bottom w:val="single" w:color="000000" w:sz="8" w:space="0"/>
              <w:right w:val="single" w:color="000000" w:sz="8" w:space="0"/>
            </w:tcBorders>
            <w:shd w:val="clear" w:color="auto" w:fill="92D050"/>
            <w:noWrap/>
            <w:vAlign w:val="bottom"/>
          </w:tcPr>
          <w:p w14:paraId="50198977">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92D050"/>
            <w:noWrap/>
            <w:vAlign w:val="bottom"/>
          </w:tcPr>
          <w:p w14:paraId="3A1143AD">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40</w:t>
            </w:r>
          </w:p>
        </w:tc>
        <w:tc>
          <w:tcPr>
            <w:tcW w:w="939" w:type="pct"/>
            <w:tcBorders>
              <w:top w:val="nil"/>
              <w:left w:val="nil"/>
              <w:bottom w:val="single" w:color="000000" w:sz="8" w:space="0"/>
              <w:right w:val="single" w:color="000000" w:sz="8" w:space="0"/>
            </w:tcBorders>
            <w:shd w:val="clear" w:color="auto" w:fill="92D050"/>
            <w:noWrap/>
            <w:vAlign w:val="bottom"/>
          </w:tcPr>
          <w:p w14:paraId="26E7915D">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40</w:t>
            </w:r>
          </w:p>
        </w:tc>
      </w:tr>
      <w:tr w14:paraId="2AFEE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799DAF2F">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Tx band n3 BW(MHz, Lcrb@15kHz)</w:t>
            </w:r>
          </w:p>
        </w:tc>
        <w:tc>
          <w:tcPr>
            <w:tcW w:w="981" w:type="pct"/>
            <w:tcBorders>
              <w:top w:val="nil"/>
              <w:left w:val="nil"/>
              <w:bottom w:val="single" w:color="000000" w:sz="8" w:space="0"/>
              <w:right w:val="single" w:color="000000" w:sz="8" w:space="0"/>
            </w:tcBorders>
            <w:shd w:val="clear" w:color="auto" w:fill="92D050"/>
            <w:noWrap/>
            <w:vAlign w:val="bottom"/>
          </w:tcPr>
          <w:p w14:paraId="00F77DC1">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25</w:t>
            </w:r>
          </w:p>
        </w:tc>
        <w:tc>
          <w:tcPr>
            <w:tcW w:w="995" w:type="pct"/>
            <w:tcBorders>
              <w:top w:val="nil"/>
              <w:left w:val="nil"/>
              <w:bottom w:val="single" w:color="000000" w:sz="8" w:space="0"/>
              <w:right w:val="single" w:color="000000" w:sz="8" w:space="0"/>
            </w:tcBorders>
            <w:shd w:val="clear" w:color="auto" w:fill="92D050"/>
            <w:noWrap/>
            <w:vAlign w:val="bottom"/>
          </w:tcPr>
          <w:p w14:paraId="007ED13C">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3E1138AA">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043A3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5B05994E">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RFFE loss, dB</w:t>
            </w:r>
          </w:p>
        </w:tc>
        <w:tc>
          <w:tcPr>
            <w:tcW w:w="981" w:type="pct"/>
            <w:tcBorders>
              <w:top w:val="nil"/>
              <w:left w:val="nil"/>
              <w:bottom w:val="single" w:color="000000" w:sz="8" w:space="0"/>
              <w:right w:val="single" w:color="000000" w:sz="8" w:space="0"/>
            </w:tcBorders>
            <w:shd w:val="clear" w:color="auto" w:fill="92D050"/>
            <w:noWrap/>
            <w:vAlign w:val="bottom"/>
          </w:tcPr>
          <w:p w14:paraId="1C50B964">
            <w:pPr>
              <w:keepNext w:val="0"/>
              <w:keepLines w:val="0"/>
              <w:widowControl/>
              <w:suppressLineNumbers w:val="0"/>
              <w:spacing w:before="0" w:beforeAutospacing="0" w:afterAutospacing="0"/>
              <w:ind w:left="0" w:right="0"/>
              <w:jc w:val="center"/>
              <w:textAlignment w:val="bottom"/>
              <w:rPr>
                <w:rFonts w:hint="default" w:ascii="Arial" w:hAnsi="Arial" w:eastAsia="等线" w:cs="Arial"/>
                <w:b/>
                <w:bCs/>
                <w:i w:val="0"/>
                <w:iCs w:val="0"/>
                <w:color w:val="FF0000"/>
                <w:sz w:val="24"/>
                <w:szCs w:val="24"/>
                <w:u w:val="none"/>
              </w:rPr>
            </w:pPr>
            <w:r>
              <w:rPr>
                <w:rFonts w:hint="default" w:ascii="Arial" w:hAnsi="Arial" w:eastAsia="等线" w:cs="Arial"/>
                <w:b/>
                <w:bCs/>
                <w:i w:val="0"/>
                <w:iCs w:val="0"/>
                <w:color w:val="FF0000"/>
                <w:kern w:val="0"/>
                <w:sz w:val="24"/>
                <w:szCs w:val="24"/>
                <w:u w:val="none"/>
                <w:lang w:val="en-US" w:eastAsia="zh-CN" w:bidi="ar"/>
              </w:rPr>
              <w:t>4</w:t>
            </w:r>
          </w:p>
        </w:tc>
        <w:tc>
          <w:tcPr>
            <w:tcW w:w="995" w:type="pct"/>
            <w:tcBorders>
              <w:top w:val="nil"/>
              <w:left w:val="nil"/>
              <w:bottom w:val="single" w:color="000000" w:sz="8" w:space="0"/>
              <w:right w:val="single" w:color="000000" w:sz="8" w:space="0"/>
            </w:tcBorders>
            <w:shd w:val="clear" w:color="auto" w:fill="92D050"/>
            <w:noWrap/>
            <w:vAlign w:val="bottom"/>
          </w:tcPr>
          <w:p w14:paraId="42F506BC">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2BD23527">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7786F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13C71F8B">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Diplexer isolation at n3 uplink freq</w:t>
            </w:r>
            <w:r>
              <w:rPr>
                <w:rFonts w:hint="eastAsia" w:ascii="宋体" w:hAnsi="宋体" w:eastAsia="宋体" w:cs="宋体"/>
                <w:i w:val="0"/>
                <w:iCs w:val="0"/>
                <w:color w:val="000000"/>
                <w:kern w:val="0"/>
                <w:sz w:val="24"/>
                <w:szCs w:val="24"/>
                <w:u w:val="none"/>
                <w:lang w:val="en-US" w:eastAsia="zh-CN" w:bidi="ar"/>
              </w:rPr>
              <w:t>，</w:t>
            </w:r>
            <w:r>
              <w:rPr>
                <w:rFonts w:hint="default" w:ascii="Arial" w:hAnsi="Arial" w:eastAsia="等线" w:cs="Arial"/>
                <w:i w:val="0"/>
                <w:iCs w:val="0"/>
                <w:color w:val="000000"/>
                <w:kern w:val="0"/>
                <w:sz w:val="24"/>
                <w:szCs w:val="24"/>
                <w:u w:val="none"/>
                <w:lang w:val="en-US" w:eastAsia="zh-CN" w:bidi="ar"/>
              </w:rPr>
              <w:t>dB</w:t>
            </w:r>
          </w:p>
        </w:tc>
        <w:tc>
          <w:tcPr>
            <w:tcW w:w="981" w:type="pct"/>
            <w:tcBorders>
              <w:top w:val="nil"/>
              <w:left w:val="nil"/>
              <w:bottom w:val="single" w:color="000000" w:sz="8" w:space="0"/>
              <w:right w:val="single" w:color="000000" w:sz="8" w:space="0"/>
            </w:tcBorders>
            <w:shd w:val="clear" w:color="auto" w:fill="92D050"/>
            <w:noWrap/>
            <w:vAlign w:val="bottom"/>
          </w:tcPr>
          <w:p w14:paraId="601766D8">
            <w:pPr>
              <w:keepNext w:val="0"/>
              <w:keepLines w:val="0"/>
              <w:widowControl/>
              <w:suppressLineNumbers w:val="0"/>
              <w:spacing w:before="0" w:beforeAutospacing="0" w:afterAutospacing="0"/>
              <w:ind w:left="0" w:right="0"/>
              <w:jc w:val="center"/>
              <w:textAlignment w:val="bottom"/>
              <w:rPr>
                <w:rFonts w:hint="default" w:ascii="Arial" w:hAnsi="Arial" w:eastAsia="等线" w:cs="Arial"/>
                <w:b/>
                <w:bCs/>
                <w:i w:val="0"/>
                <w:iCs w:val="0"/>
                <w:color w:val="FF0000"/>
                <w:sz w:val="24"/>
                <w:szCs w:val="24"/>
                <w:u w:val="none"/>
              </w:rPr>
            </w:pPr>
            <w:r>
              <w:rPr>
                <w:rFonts w:hint="default" w:ascii="Arial" w:hAnsi="Arial" w:eastAsia="等线" w:cs="Arial"/>
                <w:b/>
                <w:bCs/>
                <w:i w:val="0"/>
                <w:iCs w:val="0"/>
                <w:color w:val="FF0000"/>
                <w:kern w:val="0"/>
                <w:sz w:val="24"/>
                <w:szCs w:val="24"/>
                <w:u w:val="none"/>
                <w:lang w:val="en-US" w:eastAsia="zh-CN" w:bidi="ar"/>
              </w:rPr>
              <w:t>0</w:t>
            </w:r>
          </w:p>
        </w:tc>
        <w:tc>
          <w:tcPr>
            <w:tcW w:w="995" w:type="pct"/>
            <w:tcBorders>
              <w:top w:val="nil"/>
              <w:left w:val="nil"/>
              <w:bottom w:val="single" w:color="000000" w:sz="8" w:space="0"/>
              <w:right w:val="single" w:color="000000" w:sz="8" w:space="0"/>
            </w:tcBorders>
            <w:shd w:val="clear" w:color="auto" w:fill="92D050"/>
            <w:noWrap/>
            <w:vAlign w:val="bottom"/>
          </w:tcPr>
          <w:p w14:paraId="4606C613">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52173611">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2A082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5F91B349">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antenna isolation, dB</w:t>
            </w:r>
          </w:p>
        </w:tc>
        <w:tc>
          <w:tcPr>
            <w:tcW w:w="981" w:type="pct"/>
            <w:tcBorders>
              <w:top w:val="nil"/>
              <w:left w:val="nil"/>
              <w:bottom w:val="single" w:color="000000" w:sz="8" w:space="0"/>
              <w:right w:val="single" w:color="000000" w:sz="8" w:space="0"/>
            </w:tcBorders>
            <w:shd w:val="clear" w:color="auto" w:fill="92D050"/>
            <w:noWrap/>
            <w:vAlign w:val="bottom"/>
          </w:tcPr>
          <w:p w14:paraId="1A90B148">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20</w:t>
            </w:r>
          </w:p>
        </w:tc>
        <w:tc>
          <w:tcPr>
            <w:tcW w:w="995" w:type="pct"/>
            <w:tcBorders>
              <w:top w:val="nil"/>
              <w:left w:val="nil"/>
              <w:bottom w:val="single" w:color="000000" w:sz="8" w:space="0"/>
              <w:right w:val="single" w:color="000000" w:sz="8" w:space="0"/>
            </w:tcBorders>
            <w:shd w:val="clear" w:color="auto" w:fill="92D050"/>
            <w:noWrap/>
            <w:vAlign w:val="bottom"/>
          </w:tcPr>
          <w:p w14:paraId="6809CEE9">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67718A6D">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02E83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4BEEEC3D">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n3 receival singal at ANT port, dBm</w:t>
            </w:r>
          </w:p>
        </w:tc>
        <w:tc>
          <w:tcPr>
            <w:tcW w:w="981" w:type="pct"/>
            <w:tcBorders>
              <w:top w:val="nil"/>
              <w:left w:val="nil"/>
              <w:bottom w:val="single" w:color="000000" w:sz="8" w:space="0"/>
              <w:right w:val="single" w:color="000000" w:sz="8" w:space="0"/>
            </w:tcBorders>
            <w:shd w:val="clear" w:color="auto" w:fill="92D050"/>
            <w:noWrap/>
            <w:vAlign w:val="bottom"/>
          </w:tcPr>
          <w:p w14:paraId="2C130D5A">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92D050"/>
            <w:noWrap/>
            <w:vAlign w:val="bottom"/>
          </w:tcPr>
          <w:p w14:paraId="68AC7484">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40</w:t>
            </w:r>
          </w:p>
        </w:tc>
        <w:tc>
          <w:tcPr>
            <w:tcW w:w="939" w:type="pct"/>
            <w:tcBorders>
              <w:top w:val="nil"/>
              <w:left w:val="nil"/>
              <w:bottom w:val="single" w:color="000000" w:sz="8" w:space="0"/>
              <w:right w:val="single" w:color="000000" w:sz="8" w:space="0"/>
            </w:tcBorders>
            <w:shd w:val="clear" w:color="auto" w:fill="92D050"/>
            <w:noWrap/>
            <w:vAlign w:val="bottom"/>
          </w:tcPr>
          <w:p w14:paraId="2CC662ED">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20</w:t>
            </w:r>
          </w:p>
        </w:tc>
      </w:tr>
      <w:tr w14:paraId="341E4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2083" w:type="pct"/>
            <w:tcBorders>
              <w:top w:val="nil"/>
              <w:left w:val="single" w:color="000000" w:sz="8" w:space="0"/>
              <w:bottom w:val="single" w:color="000000" w:sz="8" w:space="0"/>
              <w:right w:val="single" w:color="000000" w:sz="8" w:space="0"/>
            </w:tcBorders>
            <w:shd w:val="clear" w:color="auto" w:fill="auto"/>
            <w:vAlign w:val="bottom"/>
          </w:tcPr>
          <w:p w14:paraId="3F96F770">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n39 filter rejection at 1710~1785MHz, dB</w:t>
            </w:r>
          </w:p>
        </w:tc>
        <w:tc>
          <w:tcPr>
            <w:tcW w:w="981" w:type="pct"/>
            <w:tcBorders>
              <w:top w:val="nil"/>
              <w:left w:val="nil"/>
              <w:bottom w:val="single" w:color="000000" w:sz="8" w:space="0"/>
              <w:right w:val="single" w:color="000000" w:sz="8" w:space="0"/>
            </w:tcBorders>
            <w:shd w:val="clear" w:color="auto" w:fill="92D050"/>
            <w:noWrap/>
            <w:vAlign w:val="bottom"/>
          </w:tcPr>
          <w:p w14:paraId="0190C1F9">
            <w:pPr>
              <w:keepNext w:val="0"/>
              <w:keepLines w:val="0"/>
              <w:widowControl/>
              <w:suppressLineNumbers w:val="0"/>
              <w:spacing w:before="0" w:beforeAutospacing="0" w:afterAutospacing="0"/>
              <w:ind w:left="0" w:right="0"/>
              <w:jc w:val="center"/>
              <w:textAlignment w:val="bottom"/>
              <w:rPr>
                <w:rFonts w:hint="default" w:ascii="Arial" w:hAnsi="Arial" w:eastAsia="等线" w:cs="Arial"/>
                <w:b/>
                <w:bCs/>
                <w:i w:val="0"/>
                <w:iCs w:val="0"/>
                <w:color w:val="FF0000"/>
                <w:sz w:val="24"/>
                <w:szCs w:val="24"/>
                <w:u w:val="none"/>
              </w:rPr>
            </w:pPr>
            <w:r>
              <w:rPr>
                <w:rFonts w:hint="default" w:ascii="Arial" w:hAnsi="Arial" w:eastAsia="等线" w:cs="Arial"/>
                <w:b/>
                <w:bCs/>
                <w:i w:val="0"/>
                <w:iCs w:val="0"/>
                <w:color w:val="FF0000"/>
                <w:kern w:val="0"/>
                <w:sz w:val="24"/>
                <w:szCs w:val="24"/>
                <w:u w:val="none"/>
                <w:lang w:val="en-US" w:eastAsia="zh-CN" w:bidi="ar"/>
              </w:rPr>
              <w:t>40</w:t>
            </w:r>
          </w:p>
        </w:tc>
        <w:tc>
          <w:tcPr>
            <w:tcW w:w="995" w:type="pct"/>
            <w:tcBorders>
              <w:top w:val="nil"/>
              <w:left w:val="nil"/>
              <w:bottom w:val="single" w:color="000000" w:sz="8" w:space="0"/>
              <w:right w:val="single" w:color="000000" w:sz="8" w:space="0"/>
            </w:tcBorders>
            <w:shd w:val="clear" w:color="auto" w:fill="92D050"/>
            <w:noWrap/>
            <w:vAlign w:val="bottom"/>
          </w:tcPr>
          <w:p w14:paraId="0BAAF0A3">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3393D186">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57448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64982A50">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signal After n3 filter, dBm</w:t>
            </w:r>
          </w:p>
        </w:tc>
        <w:tc>
          <w:tcPr>
            <w:tcW w:w="981" w:type="pct"/>
            <w:tcBorders>
              <w:top w:val="nil"/>
              <w:left w:val="nil"/>
              <w:bottom w:val="single" w:color="000000" w:sz="8" w:space="0"/>
              <w:right w:val="single" w:color="000000" w:sz="8" w:space="0"/>
            </w:tcBorders>
            <w:shd w:val="clear" w:color="auto" w:fill="92D050"/>
            <w:noWrap/>
            <w:vAlign w:val="bottom"/>
          </w:tcPr>
          <w:p w14:paraId="1F93B4AC">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92D050"/>
            <w:noWrap/>
            <w:vAlign w:val="bottom"/>
          </w:tcPr>
          <w:p w14:paraId="71806135">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-4</w:t>
            </w:r>
          </w:p>
        </w:tc>
        <w:tc>
          <w:tcPr>
            <w:tcW w:w="939" w:type="pct"/>
            <w:tcBorders>
              <w:top w:val="nil"/>
              <w:left w:val="nil"/>
              <w:bottom w:val="single" w:color="000000" w:sz="8" w:space="0"/>
              <w:right w:val="single" w:color="000000" w:sz="8" w:space="0"/>
            </w:tcBorders>
            <w:shd w:val="clear" w:color="auto" w:fill="92D050"/>
            <w:noWrap/>
            <w:vAlign w:val="bottom"/>
          </w:tcPr>
          <w:p w14:paraId="6E3871C5">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-24</w:t>
            </w:r>
          </w:p>
        </w:tc>
      </w:tr>
      <w:tr w14:paraId="4D07F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6D1EA2F8">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Typical receiver IIP2, dB</w:t>
            </w:r>
          </w:p>
        </w:tc>
        <w:tc>
          <w:tcPr>
            <w:tcW w:w="981" w:type="pct"/>
            <w:tcBorders>
              <w:top w:val="nil"/>
              <w:left w:val="nil"/>
              <w:bottom w:val="single" w:color="000000" w:sz="8" w:space="0"/>
              <w:right w:val="single" w:color="000000" w:sz="8" w:space="0"/>
            </w:tcBorders>
            <w:shd w:val="clear" w:color="auto" w:fill="92D050"/>
            <w:noWrap/>
            <w:vAlign w:val="bottom"/>
          </w:tcPr>
          <w:p w14:paraId="30C0B8A0">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50</w:t>
            </w:r>
          </w:p>
        </w:tc>
        <w:tc>
          <w:tcPr>
            <w:tcW w:w="995" w:type="pct"/>
            <w:tcBorders>
              <w:top w:val="nil"/>
              <w:left w:val="nil"/>
              <w:bottom w:val="single" w:color="000000" w:sz="8" w:space="0"/>
              <w:right w:val="single" w:color="000000" w:sz="8" w:space="0"/>
            </w:tcBorders>
            <w:shd w:val="clear" w:color="auto" w:fill="92D050"/>
            <w:noWrap/>
            <w:vAlign w:val="bottom"/>
          </w:tcPr>
          <w:p w14:paraId="0F060CE9">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2C8F3558">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49A4F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FFFF00"/>
            <w:noWrap/>
            <w:vAlign w:val="bottom"/>
          </w:tcPr>
          <w:p w14:paraId="1488AFA6">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TX IM2 noise level refer to RX LNA input, dBm</w:t>
            </w:r>
          </w:p>
        </w:tc>
        <w:tc>
          <w:tcPr>
            <w:tcW w:w="981" w:type="pct"/>
            <w:tcBorders>
              <w:top w:val="nil"/>
              <w:left w:val="nil"/>
              <w:bottom w:val="single" w:color="000000" w:sz="8" w:space="0"/>
              <w:right w:val="single" w:color="000000" w:sz="8" w:space="0"/>
            </w:tcBorders>
            <w:shd w:val="clear" w:color="auto" w:fill="FFFF00"/>
            <w:noWrap/>
            <w:vAlign w:val="bottom"/>
          </w:tcPr>
          <w:p w14:paraId="796035BD">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FFFF00"/>
            <w:noWrap/>
            <w:vAlign w:val="bottom"/>
          </w:tcPr>
          <w:p w14:paraId="260B4D6E">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-58</w:t>
            </w:r>
          </w:p>
        </w:tc>
        <w:tc>
          <w:tcPr>
            <w:tcW w:w="939" w:type="pct"/>
            <w:tcBorders>
              <w:top w:val="nil"/>
              <w:left w:val="nil"/>
              <w:bottom w:val="single" w:color="000000" w:sz="8" w:space="0"/>
              <w:right w:val="single" w:color="000000" w:sz="8" w:space="0"/>
            </w:tcBorders>
            <w:shd w:val="clear" w:color="auto" w:fill="FFFF00"/>
            <w:noWrap/>
            <w:vAlign w:val="bottom"/>
          </w:tcPr>
          <w:p w14:paraId="17A2E53C">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-98</w:t>
            </w:r>
          </w:p>
        </w:tc>
      </w:tr>
      <w:tr w14:paraId="4D0C1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661C3097">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front-end loss</w:t>
            </w:r>
          </w:p>
        </w:tc>
        <w:tc>
          <w:tcPr>
            <w:tcW w:w="981" w:type="pct"/>
            <w:tcBorders>
              <w:top w:val="nil"/>
              <w:left w:val="nil"/>
              <w:bottom w:val="single" w:color="000000" w:sz="8" w:space="0"/>
              <w:right w:val="single" w:color="000000" w:sz="8" w:space="0"/>
            </w:tcBorders>
            <w:shd w:val="clear" w:color="auto" w:fill="92D050"/>
            <w:noWrap/>
            <w:vAlign w:val="bottom"/>
          </w:tcPr>
          <w:p w14:paraId="43617B4A">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4</w:t>
            </w:r>
          </w:p>
        </w:tc>
        <w:tc>
          <w:tcPr>
            <w:tcW w:w="995" w:type="pct"/>
            <w:tcBorders>
              <w:top w:val="nil"/>
              <w:left w:val="nil"/>
              <w:bottom w:val="single" w:color="000000" w:sz="8" w:space="0"/>
              <w:right w:val="single" w:color="000000" w:sz="8" w:space="0"/>
            </w:tcBorders>
            <w:shd w:val="clear" w:color="auto" w:fill="92D050"/>
            <w:noWrap/>
            <w:vAlign w:val="bottom"/>
          </w:tcPr>
          <w:p w14:paraId="1670D168">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785A4CC6">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4FF97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005B58BE">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TX IM2 noise level at ANT port, dBm</w:t>
            </w:r>
          </w:p>
        </w:tc>
        <w:tc>
          <w:tcPr>
            <w:tcW w:w="981" w:type="pct"/>
            <w:tcBorders>
              <w:top w:val="nil"/>
              <w:left w:val="nil"/>
              <w:bottom w:val="single" w:color="000000" w:sz="8" w:space="0"/>
              <w:right w:val="single" w:color="000000" w:sz="8" w:space="0"/>
            </w:tcBorders>
            <w:shd w:val="clear" w:color="auto" w:fill="92D050"/>
            <w:noWrap/>
            <w:vAlign w:val="bottom"/>
          </w:tcPr>
          <w:p w14:paraId="40450643">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92D050"/>
            <w:noWrap/>
            <w:vAlign w:val="bottom"/>
          </w:tcPr>
          <w:p w14:paraId="57CA7608">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-54</w:t>
            </w:r>
          </w:p>
        </w:tc>
        <w:tc>
          <w:tcPr>
            <w:tcW w:w="939" w:type="pct"/>
            <w:tcBorders>
              <w:top w:val="nil"/>
              <w:left w:val="nil"/>
              <w:bottom w:val="single" w:color="000000" w:sz="8" w:space="0"/>
              <w:right w:val="single" w:color="000000" w:sz="8" w:space="0"/>
            </w:tcBorders>
            <w:shd w:val="clear" w:color="auto" w:fill="92D050"/>
            <w:noWrap/>
            <w:vAlign w:val="bottom"/>
          </w:tcPr>
          <w:p w14:paraId="503A307F">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-94</w:t>
            </w:r>
          </w:p>
        </w:tc>
      </w:tr>
      <w:tr w14:paraId="2F589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182CEB8C">
            <w:pPr>
              <w:keepNext w:val="0"/>
              <w:keepLines w:val="0"/>
              <w:suppressLineNumbers w:val="0"/>
              <w:spacing w:before="0" w:beforeAutospacing="0" w:afterAutospacing="0"/>
              <w:ind w:left="0" w:right="0"/>
              <w:rPr>
                <w:rFonts w:hint="eastAsia" w:ascii="宋体" w:hAnsi="宋体" w:eastAsia="宋体" w:cs="宋体"/>
                <w:i w:val="0"/>
                <w:iCs w:val="0"/>
                <w:color w:val="000000"/>
                <w:sz w:val="24"/>
                <w:szCs w:val="24"/>
                <w:u w:val="none"/>
              </w:rPr>
            </w:pPr>
          </w:p>
        </w:tc>
        <w:tc>
          <w:tcPr>
            <w:tcW w:w="981" w:type="pct"/>
            <w:tcBorders>
              <w:top w:val="nil"/>
              <w:left w:val="nil"/>
              <w:bottom w:val="single" w:color="000000" w:sz="8" w:space="0"/>
              <w:right w:val="single" w:color="000000" w:sz="8" w:space="0"/>
            </w:tcBorders>
            <w:shd w:val="clear" w:color="auto" w:fill="92D050"/>
            <w:noWrap/>
            <w:vAlign w:val="bottom"/>
          </w:tcPr>
          <w:p w14:paraId="6422B9B4">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92D050"/>
            <w:noWrap/>
            <w:vAlign w:val="bottom"/>
          </w:tcPr>
          <w:p w14:paraId="64DC61A8">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454FBDF8">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4DA68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06C7969B">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noise figure dB</w:t>
            </w:r>
          </w:p>
        </w:tc>
        <w:tc>
          <w:tcPr>
            <w:tcW w:w="981" w:type="pct"/>
            <w:tcBorders>
              <w:top w:val="nil"/>
              <w:left w:val="nil"/>
              <w:bottom w:val="single" w:color="000000" w:sz="8" w:space="0"/>
              <w:right w:val="single" w:color="000000" w:sz="8" w:space="0"/>
            </w:tcBorders>
            <w:shd w:val="clear" w:color="auto" w:fill="92D050"/>
            <w:noWrap/>
            <w:vAlign w:val="bottom"/>
          </w:tcPr>
          <w:p w14:paraId="5BD2EA3B">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9</w:t>
            </w:r>
          </w:p>
        </w:tc>
        <w:tc>
          <w:tcPr>
            <w:tcW w:w="995" w:type="pct"/>
            <w:tcBorders>
              <w:top w:val="nil"/>
              <w:left w:val="nil"/>
              <w:bottom w:val="single" w:color="000000" w:sz="8" w:space="0"/>
              <w:right w:val="single" w:color="000000" w:sz="8" w:space="0"/>
            </w:tcBorders>
            <w:shd w:val="clear" w:color="auto" w:fill="92D050"/>
            <w:noWrap/>
            <w:vAlign w:val="bottom"/>
          </w:tcPr>
          <w:p w14:paraId="2F2D1BB1">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0C79C833">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7037B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381D3283">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Thermal noise at RX ant port(dBm/Hz)</w:t>
            </w:r>
          </w:p>
        </w:tc>
        <w:tc>
          <w:tcPr>
            <w:tcW w:w="981" w:type="pct"/>
            <w:tcBorders>
              <w:top w:val="nil"/>
              <w:left w:val="nil"/>
              <w:bottom w:val="single" w:color="000000" w:sz="8" w:space="0"/>
              <w:right w:val="single" w:color="000000" w:sz="8" w:space="0"/>
            </w:tcBorders>
            <w:shd w:val="clear" w:color="auto" w:fill="92D050"/>
            <w:noWrap/>
            <w:vAlign w:val="bottom"/>
          </w:tcPr>
          <w:p w14:paraId="48433953">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-165</w:t>
            </w:r>
          </w:p>
        </w:tc>
        <w:tc>
          <w:tcPr>
            <w:tcW w:w="995" w:type="pct"/>
            <w:tcBorders>
              <w:top w:val="nil"/>
              <w:left w:val="nil"/>
              <w:bottom w:val="single" w:color="000000" w:sz="8" w:space="0"/>
              <w:right w:val="single" w:color="000000" w:sz="8" w:space="0"/>
            </w:tcBorders>
            <w:shd w:val="clear" w:color="auto" w:fill="92D050"/>
            <w:noWrap/>
            <w:vAlign w:val="bottom"/>
          </w:tcPr>
          <w:p w14:paraId="0393E429">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302000F9">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69902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3E3838C5">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Rx band n39 BW(MHz, N</w:t>
            </w:r>
            <w:r>
              <w:rPr>
                <w:rFonts w:hint="default" w:ascii="Arial" w:hAnsi="Arial" w:eastAsia="等线" w:cs="Arial"/>
                <w:i w:val="0"/>
                <w:iCs w:val="0"/>
                <w:color w:val="000000"/>
                <w:kern w:val="0"/>
                <w:sz w:val="16"/>
                <w:szCs w:val="16"/>
                <w:u w:val="none"/>
                <w:lang w:val="en-US" w:eastAsia="zh-CN" w:bidi="ar"/>
              </w:rPr>
              <w:t>RB</w:t>
            </w:r>
            <w:r>
              <w:rPr>
                <w:rFonts w:hint="default" w:ascii="Arial" w:hAnsi="Arial" w:eastAsia="等线" w:cs="Arial"/>
                <w:i w:val="0"/>
                <w:iCs w:val="0"/>
                <w:color w:val="000000"/>
                <w:kern w:val="0"/>
                <w:sz w:val="24"/>
                <w:szCs w:val="24"/>
                <w:u w:val="none"/>
                <w:lang w:val="en-US" w:eastAsia="zh-CN" w:bidi="ar"/>
              </w:rPr>
              <w:t>)</w:t>
            </w:r>
          </w:p>
        </w:tc>
        <w:tc>
          <w:tcPr>
            <w:tcW w:w="981" w:type="pct"/>
            <w:tcBorders>
              <w:top w:val="nil"/>
              <w:left w:val="nil"/>
              <w:bottom w:val="single" w:color="000000" w:sz="8" w:space="0"/>
              <w:right w:val="single" w:color="000000" w:sz="8" w:space="0"/>
            </w:tcBorders>
            <w:shd w:val="clear" w:color="auto" w:fill="92D050"/>
            <w:noWrap/>
            <w:vAlign w:val="bottom"/>
          </w:tcPr>
          <w:p w14:paraId="797920A9">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28.8</w:t>
            </w:r>
          </w:p>
        </w:tc>
        <w:tc>
          <w:tcPr>
            <w:tcW w:w="995" w:type="pct"/>
            <w:tcBorders>
              <w:top w:val="nil"/>
              <w:left w:val="nil"/>
              <w:bottom w:val="single" w:color="000000" w:sz="8" w:space="0"/>
              <w:right w:val="single" w:color="000000" w:sz="8" w:space="0"/>
            </w:tcBorders>
            <w:shd w:val="clear" w:color="auto" w:fill="92D050"/>
            <w:noWrap/>
            <w:vAlign w:val="bottom"/>
          </w:tcPr>
          <w:p w14:paraId="680B0D00">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06AD0D00">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26A4E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FFFF00"/>
            <w:noWrap/>
            <w:vAlign w:val="bottom"/>
          </w:tcPr>
          <w:p w14:paraId="3DA33BAE">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Thermal noise, dBm</w:t>
            </w:r>
          </w:p>
        </w:tc>
        <w:tc>
          <w:tcPr>
            <w:tcW w:w="981" w:type="pct"/>
            <w:tcBorders>
              <w:top w:val="nil"/>
              <w:left w:val="nil"/>
              <w:bottom w:val="single" w:color="000000" w:sz="8" w:space="0"/>
              <w:right w:val="single" w:color="000000" w:sz="8" w:space="0"/>
            </w:tcBorders>
            <w:shd w:val="clear" w:color="auto" w:fill="FFFF00"/>
            <w:noWrap/>
            <w:vAlign w:val="bottom"/>
          </w:tcPr>
          <w:p w14:paraId="72E1802C">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FFFF00"/>
            <w:noWrap/>
            <w:vAlign w:val="bottom"/>
          </w:tcPr>
          <w:p w14:paraId="51934B3D">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-90.41</w:t>
            </w:r>
          </w:p>
        </w:tc>
        <w:tc>
          <w:tcPr>
            <w:tcW w:w="939" w:type="pct"/>
            <w:tcBorders>
              <w:top w:val="nil"/>
              <w:left w:val="nil"/>
              <w:bottom w:val="single" w:color="000000" w:sz="8" w:space="0"/>
              <w:right w:val="single" w:color="000000" w:sz="8" w:space="0"/>
            </w:tcBorders>
            <w:shd w:val="clear" w:color="auto" w:fill="FFFF00"/>
            <w:noWrap/>
            <w:vAlign w:val="bottom"/>
          </w:tcPr>
          <w:p w14:paraId="1E296D0C">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-90.41</w:t>
            </w:r>
          </w:p>
        </w:tc>
      </w:tr>
      <w:tr w14:paraId="5DB2E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2BFD6A0D">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ACLR1, dB</w:t>
            </w:r>
          </w:p>
        </w:tc>
        <w:tc>
          <w:tcPr>
            <w:tcW w:w="981" w:type="pct"/>
            <w:tcBorders>
              <w:top w:val="nil"/>
              <w:left w:val="nil"/>
              <w:bottom w:val="single" w:color="000000" w:sz="8" w:space="0"/>
              <w:right w:val="single" w:color="000000" w:sz="8" w:space="0"/>
            </w:tcBorders>
            <w:shd w:val="clear" w:color="auto" w:fill="92D050"/>
            <w:noWrap/>
            <w:vAlign w:val="bottom"/>
          </w:tcPr>
          <w:p w14:paraId="59F9A067">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30</w:t>
            </w:r>
          </w:p>
        </w:tc>
        <w:tc>
          <w:tcPr>
            <w:tcW w:w="995" w:type="pct"/>
            <w:tcBorders>
              <w:top w:val="nil"/>
              <w:left w:val="nil"/>
              <w:bottom w:val="single" w:color="000000" w:sz="8" w:space="0"/>
              <w:right w:val="single" w:color="000000" w:sz="8" w:space="0"/>
            </w:tcBorders>
            <w:shd w:val="clear" w:color="auto" w:fill="92D050"/>
            <w:noWrap/>
            <w:vAlign w:val="bottom"/>
          </w:tcPr>
          <w:p w14:paraId="3A8C799B">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4484FEE4">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60573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2A74C04E">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ACLR3, dB</w:t>
            </w:r>
          </w:p>
        </w:tc>
        <w:tc>
          <w:tcPr>
            <w:tcW w:w="981" w:type="pct"/>
            <w:tcBorders>
              <w:top w:val="nil"/>
              <w:left w:val="nil"/>
              <w:bottom w:val="single" w:color="000000" w:sz="8" w:space="0"/>
              <w:right w:val="single" w:color="000000" w:sz="8" w:space="0"/>
            </w:tcBorders>
            <w:shd w:val="clear" w:color="auto" w:fill="92D050"/>
            <w:noWrap/>
            <w:vAlign w:val="bottom"/>
          </w:tcPr>
          <w:p w14:paraId="2554F615">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60</w:t>
            </w:r>
          </w:p>
        </w:tc>
        <w:tc>
          <w:tcPr>
            <w:tcW w:w="995" w:type="pct"/>
            <w:tcBorders>
              <w:top w:val="nil"/>
              <w:left w:val="nil"/>
              <w:bottom w:val="single" w:color="000000" w:sz="8" w:space="0"/>
              <w:right w:val="single" w:color="000000" w:sz="8" w:space="0"/>
            </w:tcBorders>
            <w:shd w:val="clear" w:color="auto" w:fill="92D050"/>
            <w:noWrap/>
            <w:vAlign w:val="bottom"/>
          </w:tcPr>
          <w:p w14:paraId="2BE7EF40">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40A7C3D7">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0FB30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2083" w:type="pct"/>
            <w:tcBorders>
              <w:top w:val="nil"/>
              <w:left w:val="single" w:color="000000" w:sz="8" w:space="0"/>
              <w:bottom w:val="single" w:color="000000" w:sz="8" w:space="0"/>
              <w:right w:val="single" w:color="000000" w:sz="8" w:space="0"/>
            </w:tcBorders>
            <w:shd w:val="clear" w:color="auto" w:fill="auto"/>
            <w:vAlign w:val="bottom"/>
          </w:tcPr>
          <w:p w14:paraId="4A55B029">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 xml:space="preserve">n3 PA leakage PSD at PA output port </w:t>
            </w:r>
            <w:r>
              <w:rPr>
                <w:rFonts w:hint="default" w:ascii="Arial" w:hAnsi="Arial" w:eastAsia="等线" w:cs="Arial"/>
                <w:i w:val="0"/>
                <w:iCs w:val="0"/>
                <w:color w:val="000000"/>
                <w:kern w:val="0"/>
                <w:sz w:val="24"/>
                <w:szCs w:val="24"/>
                <w:u w:val="none"/>
                <w:lang w:val="en-US" w:eastAsia="zh-CN" w:bidi="ar"/>
              </w:rPr>
              <w:br w:type="textWrapping"/>
            </w:r>
            <w:r>
              <w:rPr>
                <w:rFonts w:hint="default" w:ascii="Arial" w:hAnsi="Arial" w:eastAsia="等线" w:cs="Arial"/>
                <w:i w:val="0"/>
                <w:iCs w:val="0"/>
                <w:color w:val="000000"/>
                <w:kern w:val="0"/>
                <w:sz w:val="24"/>
                <w:szCs w:val="24"/>
                <w:u w:val="none"/>
                <w:lang w:val="en-US" w:eastAsia="zh-CN" w:bidi="ar"/>
              </w:rPr>
              <w:t>at 2nd adjacent channel, dBm/MHz</w:t>
            </w:r>
          </w:p>
        </w:tc>
        <w:tc>
          <w:tcPr>
            <w:tcW w:w="981" w:type="pct"/>
            <w:tcBorders>
              <w:top w:val="nil"/>
              <w:left w:val="nil"/>
              <w:bottom w:val="single" w:color="000000" w:sz="8" w:space="0"/>
              <w:right w:val="single" w:color="000000" w:sz="8" w:space="0"/>
            </w:tcBorders>
            <w:shd w:val="clear" w:color="auto" w:fill="92D050"/>
            <w:noWrap/>
            <w:vAlign w:val="bottom"/>
          </w:tcPr>
          <w:p w14:paraId="7DDB2006">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92D050"/>
            <w:noWrap/>
            <w:vAlign w:val="bottom"/>
          </w:tcPr>
          <w:p w14:paraId="38DADAC3">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-33.98</w:t>
            </w:r>
          </w:p>
        </w:tc>
        <w:tc>
          <w:tcPr>
            <w:tcW w:w="939" w:type="pct"/>
            <w:tcBorders>
              <w:top w:val="nil"/>
              <w:left w:val="nil"/>
              <w:bottom w:val="single" w:color="000000" w:sz="8" w:space="0"/>
              <w:right w:val="single" w:color="000000" w:sz="8" w:space="0"/>
            </w:tcBorders>
            <w:shd w:val="clear" w:color="auto" w:fill="92D050"/>
            <w:noWrap/>
            <w:vAlign w:val="bottom"/>
          </w:tcPr>
          <w:p w14:paraId="268654F7">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48433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2083" w:type="pct"/>
            <w:tcBorders>
              <w:top w:val="nil"/>
              <w:left w:val="single" w:color="000000" w:sz="8" w:space="0"/>
              <w:bottom w:val="single" w:color="000000" w:sz="8" w:space="0"/>
              <w:right w:val="single" w:color="000000" w:sz="8" w:space="0"/>
            </w:tcBorders>
            <w:shd w:val="clear" w:color="auto" w:fill="auto"/>
            <w:vAlign w:val="bottom"/>
          </w:tcPr>
          <w:p w14:paraId="3ED934F3">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n39 PA noise PSD at PA output port, dBm/RxBW</w:t>
            </w:r>
          </w:p>
        </w:tc>
        <w:tc>
          <w:tcPr>
            <w:tcW w:w="981" w:type="pct"/>
            <w:tcBorders>
              <w:top w:val="nil"/>
              <w:left w:val="nil"/>
              <w:bottom w:val="single" w:color="000000" w:sz="8" w:space="0"/>
              <w:right w:val="single" w:color="000000" w:sz="8" w:space="0"/>
            </w:tcBorders>
            <w:shd w:val="clear" w:color="auto" w:fill="92D050"/>
            <w:noWrap/>
            <w:vAlign w:val="bottom"/>
          </w:tcPr>
          <w:p w14:paraId="4E9D6E51">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92D050"/>
            <w:noWrap/>
            <w:vAlign w:val="bottom"/>
          </w:tcPr>
          <w:p w14:paraId="2F597B7F">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-19.39</w:t>
            </w:r>
          </w:p>
        </w:tc>
        <w:tc>
          <w:tcPr>
            <w:tcW w:w="939" w:type="pct"/>
            <w:tcBorders>
              <w:top w:val="nil"/>
              <w:left w:val="nil"/>
              <w:bottom w:val="single" w:color="000000" w:sz="8" w:space="0"/>
              <w:right w:val="single" w:color="000000" w:sz="8" w:space="0"/>
            </w:tcBorders>
            <w:shd w:val="clear" w:color="auto" w:fill="92D050"/>
            <w:noWrap/>
            <w:vAlign w:val="bottom"/>
          </w:tcPr>
          <w:p w14:paraId="6B398F62">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67C3F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2083" w:type="pct"/>
            <w:tcBorders>
              <w:top w:val="nil"/>
              <w:left w:val="single" w:color="000000" w:sz="8" w:space="0"/>
              <w:bottom w:val="single" w:color="000000" w:sz="8" w:space="0"/>
              <w:right w:val="single" w:color="000000" w:sz="8" w:space="0"/>
            </w:tcBorders>
            <w:shd w:val="clear" w:color="auto" w:fill="auto"/>
            <w:vAlign w:val="bottom"/>
          </w:tcPr>
          <w:p w14:paraId="2DE4E89F">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n3 Tx filter rejection at 1880~1920MHz, dB</w:t>
            </w:r>
          </w:p>
        </w:tc>
        <w:tc>
          <w:tcPr>
            <w:tcW w:w="981" w:type="pct"/>
            <w:tcBorders>
              <w:top w:val="nil"/>
              <w:left w:val="nil"/>
              <w:bottom w:val="single" w:color="000000" w:sz="8" w:space="0"/>
              <w:right w:val="single" w:color="000000" w:sz="8" w:space="0"/>
            </w:tcBorders>
            <w:shd w:val="clear" w:color="auto" w:fill="92D050"/>
            <w:noWrap/>
            <w:vAlign w:val="bottom"/>
          </w:tcPr>
          <w:p w14:paraId="0A09F9D5">
            <w:pPr>
              <w:keepNext w:val="0"/>
              <w:keepLines w:val="0"/>
              <w:widowControl/>
              <w:suppressLineNumbers w:val="0"/>
              <w:spacing w:before="0" w:beforeAutospacing="0" w:afterAutospacing="0"/>
              <w:ind w:left="0" w:right="0"/>
              <w:jc w:val="center"/>
              <w:textAlignment w:val="bottom"/>
              <w:rPr>
                <w:rFonts w:hint="default" w:ascii="Arial" w:hAnsi="Arial" w:eastAsia="等线" w:cs="Arial"/>
                <w:b/>
                <w:bCs/>
                <w:i w:val="0"/>
                <w:iCs w:val="0"/>
                <w:color w:val="FF0000"/>
                <w:sz w:val="24"/>
                <w:szCs w:val="24"/>
                <w:u w:val="none"/>
              </w:rPr>
            </w:pPr>
            <w:r>
              <w:rPr>
                <w:rFonts w:hint="default" w:ascii="Arial" w:hAnsi="Arial" w:eastAsia="等线" w:cs="Arial"/>
                <w:b/>
                <w:bCs/>
                <w:i w:val="0"/>
                <w:iCs w:val="0"/>
                <w:color w:val="FF0000"/>
                <w:kern w:val="0"/>
                <w:sz w:val="24"/>
                <w:szCs w:val="24"/>
                <w:u w:val="none"/>
                <w:lang w:val="en-US" w:eastAsia="zh-CN" w:bidi="ar"/>
              </w:rPr>
              <w:t>30</w:t>
            </w:r>
          </w:p>
        </w:tc>
        <w:tc>
          <w:tcPr>
            <w:tcW w:w="995" w:type="pct"/>
            <w:tcBorders>
              <w:top w:val="nil"/>
              <w:left w:val="nil"/>
              <w:bottom w:val="single" w:color="000000" w:sz="8" w:space="0"/>
              <w:right w:val="single" w:color="000000" w:sz="8" w:space="0"/>
            </w:tcBorders>
            <w:shd w:val="clear" w:color="auto" w:fill="92D050"/>
            <w:noWrap/>
            <w:vAlign w:val="bottom"/>
          </w:tcPr>
          <w:p w14:paraId="76319171">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28B13CA5">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66AD5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2083" w:type="pct"/>
            <w:tcBorders>
              <w:top w:val="nil"/>
              <w:left w:val="single" w:color="000000" w:sz="8" w:space="0"/>
              <w:bottom w:val="single" w:color="000000" w:sz="8" w:space="0"/>
              <w:right w:val="single" w:color="000000" w:sz="8" w:space="0"/>
            </w:tcBorders>
            <w:shd w:val="clear" w:color="auto" w:fill="FFFF00"/>
            <w:vAlign w:val="bottom"/>
          </w:tcPr>
          <w:p w14:paraId="2F965BD7">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n3 PA noise power at Rx n39 ant port at 1880~1920MHz, dBm</w:t>
            </w:r>
          </w:p>
        </w:tc>
        <w:tc>
          <w:tcPr>
            <w:tcW w:w="981" w:type="pct"/>
            <w:tcBorders>
              <w:top w:val="nil"/>
              <w:left w:val="nil"/>
              <w:bottom w:val="single" w:color="000000" w:sz="8" w:space="0"/>
              <w:right w:val="single" w:color="000000" w:sz="8" w:space="0"/>
            </w:tcBorders>
            <w:shd w:val="clear" w:color="auto" w:fill="FFFF00"/>
            <w:noWrap/>
            <w:vAlign w:val="bottom"/>
          </w:tcPr>
          <w:p w14:paraId="4EEAB240">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FFFF00"/>
            <w:noWrap/>
            <w:vAlign w:val="bottom"/>
          </w:tcPr>
          <w:p w14:paraId="5C01C043">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-49.39</w:t>
            </w:r>
          </w:p>
        </w:tc>
        <w:tc>
          <w:tcPr>
            <w:tcW w:w="939" w:type="pct"/>
            <w:tcBorders>
              <w:top w:val="nil"/>
              <w:left w:val="nil"/>
              <w:bottom w:val="single" w:color="000000" w:sz="8" w:space="0"/>
              <w:right w:val="single" w:color="000000" w:sz="8" w:space="0"/>
            </w:tcBorders>
            <w:shd w:val="clear" w:color="auto" w:fill="FFFF00"/>
            <w:noWrap/>
            <w:vAlign w:val="bottom"/>
          </w:tcPr>
          <w:p w14:paraId="3208B537">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-69.39</w:t>
            </w:r>
          </w:p>
        </w:tc>
      </w:tr>
      <w:tr w14:paraId="1AF0D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vAlign w:val="bottom"/>
          </w:tcPr>
          <w:p w14:paraId="245827EB">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Total noise level at ANT port</w:t>
            </w:r>
          </w:p>
        </w:tc>
        <w:tc>
          <w:tcPr>
            <w:tcW w:w="981" w:type="pct"/>
            <w:tcBorders>
              <w:top w:val="nil"/>
              <w:left w:val="nil"/>
              <w:bottom w:val="single" w:color="000000" w:sz="8" w:space="0"/>
              <w:right w:val="single" w:color="000000" w:sz="8" w:space="0"/>
            </w:tcBorders>
            <w:shd w:val="clear" w:color="auto" w:fill="92D050"/>
            <w:noWrap/>
            <w:vAlign w:val="bottom"/>
          </w:tcPr>
          <w:p w14:paraId="45800F60">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92D050"/>
            <w:noWrap/>
            <w:vAlign w:val="bottom"/>
          </w:tcPr>
          <w:p w14:paraId="289C95F4">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-48.10</w:t>
            </w:r>
          </w:p>
        </w:tc>
        <w:tc>
          <w:tcPr>
            <w:tcW w:w="939" w:type="pct"/>
            <w:tcBorders>
              <w:top w:val="nil"/>
              <w:left w:val="nil"/>
              <w:bottom w:val="single" w:color="000000" w:sz="8" w:space="0"/>
              <w:right w:val="single" w:color="000000" w:sz="8" w:space="0"/>
            </w:tcBorders>
            <w:shd w:val="clear" w:color="auto" w:fill="92D050"/>
            <w:noWrap/>
            <w:vAlign w:val="bottom"/>
          </w:tcPr>
          <w:p w14:paraId="66C07103">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-69.34</w:t>
            </w:r>
          </w:p>
        </w:tc>
      </w:tr>
      <w:tr w14:paraId="25172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3E68DCC2">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SNR requirement for QPSK</w:t>
            </w:r>
          </w:p>
        </w:tc>
        <w:tc>
          <w:tcPr>
            <w:tcW w:w="981" w:type="pct"/>
            <w:tcBorders>
              <w:top w:val="nil"/>
              <w:left w:val="nil"/>
              <w:bottom w:val="single" w:color="000000" w:sz="8" w:space="0"/>
              <w:right w:val="single" w:color="000000" w:sz="8" w:space="0"/>
            </w:tcBorders>
            <w:shd w:val="clear" w:color="auto" w:fill="92D050"/>
            <w:noWrap/>
            <w:vAlign w:val="bottom"/>
          </w:tcPr>
          <w:p w14:paraId="5DF19BF5">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-1</w:t>
            </w:r>
          </w:p>
        </w:tc>
        <w:tc>
          <w:tcPr>
            <w:tcW w:w="995" w:type="pct"/>
            <w:tcBorders>
              <w:top w:val="nil"/>
              <w:left w:val="nil"/>
              <w:bottom w:val="single" w:color="000000" w:sz="8" w:space="0"/>
              <w:right w:val="single" w:color="000000" w:sz="8" w:space="0"/>
            </w:tcBorders>
            <w:shd w:val="clear" w:color="auto" w:fill="92D050"/>
            <w:noWrap/>
            <w:vAlign w:val="bottom"/>
          </w:tcPr>
          <w:p w14:paraId="6448ECA4">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55353AAD">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09ACF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0984512E">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REFSENSE (referred to antenna)(30MHz BW)</w:t>
            </w:r>
          </w:p>
        </w:tc>
        <w:tc>
          <w:tcPr>
            <w:tcW w:w="981" w:type="pct"/>
            <w:tcBorders>
              <w:top w:val="nil"/>
              <w:left w:val="nil"/>
              <w:bottom w:val="single" w:color="000000" w:sz="8" w:space="0"/>
              <w:right w:val="single" w:color="000000" w:sz="8" w:space="0"/>
            </w:tcBorders>
            <w:shd w:val="clear" w:color="auto" w:fill="92D050"/>
            <w:noWrap/>
            <w:vAlign w:val="bottom"/>
          </w:tcPr>
          <w:p w14:paraId="4CCBC086">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95" w:type="pct"/>
            <w:tcBorders>
              <w:top w:val="nil"/>
              <w:left w:val="nil"/>
              <w:bottom w:val="single" w:color="000000" w:sz="8" w:space="0"/>
              <w:right w:val="single" w:color="000000" w:sz="8" w:space="0"/>
            </w:tcBorders>
            <w:shd w:val="clear" w:color="auto" w:fill="92D050"/>
            <w:noWrap/>
            <w:vAlign w:val="bottom"/>
          </w:tcPr>
          <w:p w14:paraId="3E0EC071">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-49.10</w:t>
            </w:r>
          </w:p>
        </w:tc>
        <w:tc>
          <w:tcPr>
            <w:tcW w:w="939" w:type="pct"/>
            <w:tcBorders>
              <w:top w:val="nil"/>
              <w:left w:val="nil"/>
              <w:bottom w:val="single" w:color="000000" w:sz="8" w:space="0"/>
              <w:right w:val="single" w:color="000000" w:sz="8" w:space="0"/>
            </w:tcBorders>
            <w:shd w:val="clear" w:color="auto" w:fill="92D050"/>
            <w:noWrap/>
            <w:vAlign w:val="bottom"/>
          </w:tcPr>
          <w:p w14:paraId="5D6C3547">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-70.34</w:t>
            </w:r>
          </w:p>
        </w:tc>
      </w:tr>
      <w:tr w14:paraId="299BC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12D447E4">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Implementation Margin, dB</w:t>
            </w:r>
          </w:p>
        </w:tc>
        <w:tc>
          <w:tcPr>
            <w:tcW w:w="981" w:type="pct"/>
            <w:tcBorders>
              <w:top w:val="nil"/>
              <w:left w:val="nil"/>
              <w:bottom w:val="single" w:color="000000" w:sz="8" w:space="0"/>
              <w:right w:val="single" w:color="000000" w:sz="8" w:space="0"/>
            </w:tcBorders>
            <w:shd w:val="clear" w:color="auto" w:fill="92D050"/>
            <w:noWrap/>
            <w:vAlign w:val="bottom"/>
          </w:tcPr>
          <w:p w14:paraId="42D6F495">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2.5</w:t>
            </w:r>
          </w:p>
        </w:tc>
        <w:tc>
          <w:tcPr>
            <w:tcW w:w="995" w:type="pct"/>
            <w:tcBorders>
              <w:top w:val="nil"/>
              <w:left w:val="nil"/>
              <w:bottom w:val="single" w:color="000000" w:sz="8" w:space="0"/>
              <w:right w:val="single" w:color="000000" w:sz="8" w:space="0"/>
            </w:tcBorders>
            <w:shd w:val="clear" w:color="auto" w:fill="92D050"/>
            <w:noWrap/>
            <w:vAlign w:val="bottom"/>
          </w:tcPr>
          <w:p w14:paraId="2EE35A44">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25760AA5">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16944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5365A0A8">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combined REFSENS(30MHz BW), dBm</w:t>
            </w:r>
          </w:p>
        </w:tc>
        <w:tc>
          <w:tcPr>
            <w:tcW w:w="981" w:type="pct"/>
            <w:tcBorders>
              <w:top w:val="nil"/>
              <w:left w:val="nil"/>
              <w:bottom w:val="single" w:color="000000" w:sz="8" w:space="0"/>
              <w:right w:val="single" w:color="000000" w:sz="8" w:space="0"/>
            </w:tcBorders>
            <w:shd w:val="clear" w:color="auto" w:fill="92D050"/>
            <w:noWrap/>
            <w:vAlign w:val="bottom"/>
          </w:tcPr>
          <w:p w14:paraId="56C002DF">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-67.87</w:t>
            </w:r>
          </w:p>
        </w:tc>
        <w:tc>
          <w:tcPr>
            <w:tcW w:w="995" w:type="pct"/>
            <w:tcBorders>
              <w:top w:val="nil"/>
              <w:left w:val="nil"/>
              <w:bottom w:val="single" w:color="000000" w:sz="8" w:space="0"/>
              <w:right w:val="single" w:color="000000" w:sz="8" w:space="0"/>
            </w:tcBorders>
            <w:shd w:val="clear" w:color="auto" w:fill="92D050"/>
            <w:noWrap/>
            <w:vAlign w:val="bottom"/>
          </w:tcPr>
          <w:p w14:paraId="57498CBC">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1AD2B6EF">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r w14:paraId="7370A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083" w:type="pct"/>
            <w:tcBorders>
              <w:top w:val="nil"/>
              <w:left w:val="single" w:color="000000" w:sz="8" w:space="0"/>
              <w:bottom w:val="single" w:color="000000" w:sz="8" w:space="0"/>
              <w:right w:val="single" w:color="000000" w:sz="8" w:space="0"/>
            </w:tcBorders>
            <w:shd w:val="clear" w:color="auto" w:fill="auto"/>
            <w:noWrap/>
            <w:vAlign w:val="bottom"/>
          </w:tcPr>
          <w:p w14:paraId="17D0FC32">
            <w:pPr>
              <w:keepNext w:val="0"/>
              <w:keepLines w:val="0"/>
              <w:widowControl/>
              <w:suppressLineNumbers w:val="0"/>
              <w:spacing w:before="0" w:beforeAutospacing="0" w:afterAutospacing="0"/>
              <w:ind w:left="0" w:right="0"/>
              <w:jc w:val="left"/>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MSD</w:t>
            </w:r>
          </w:p>
        </w:tc>
        <w:tc>
          <w:tcPr>
            <w:tcW w:w="981" w:type="pct"/>
            <w:tcBorders>
              <w:top w:val="nil"/>
              <w:left w:val="nil"/>
              <w:bottom w:val="single" w:color="000000" w:sz="8" w:space="0"/>
              <w:right w:val="single" w:color="000000" w:sz="8" w:space="0"/>
            </w:tcBorders>
            <w:shd w:val="clear" w:color="auto" w:fill="92D050"/>
            <w:noWrap/>
            <w:vAlign w:val="bottom"/>
          </w:tcPr>
          <w:p w14:paraId="37AA547F">
            <w:pPr>
              <w:keepNext w:val="0"/>
              <w:keepLines w:val="0"/>
              <w:widowControl/>
              <w:suppressLineNumbers w:val="0"/>
              <w:spacing w:before="0" w:beforeAutospacing="0" w:afterAutospacing="0"/>
              <w:ind w:left="0" w:right="0"/>
              <w:jc w:val="center"/>
              <w:textAlignment w:val="bottom"/>
              <w:rPr>
                <w:rFonts w:hint="default" w:ascii="Arial" w:hAnsi="Arial" w:eastAsia="等线" w:cs="Arial"/>
                <w:i w:val="0"/>
                <w:iCs w:val="0"/>
                <w:color w:val="000000"/>
                <w:sz w:val="24"/>
                <w:szCs w:val="24"/>
                <w:u w:val="none"/>
              </w:rPr>
            </w:pPr>
            <w:r>
              <w:rPr>
                <w:rFonts w:hint="default" w:ascii="Arial" w:hAnsi="Arial" w:eastAsia="等线" w:cs="Arial"/>
                <w:i w:val="0"/>
                <w:iCs w:val="0"/>
                <w:color w:val="000000"/>
                <w:kern w:val="0"/>
                <w:sz w:val="24"/>
                <w:szCs w:val="24"/>
                <w:u w:val="none"/>
                <w:lang w:val="en-US" w:eastAsia="zh-CN" w:bidi="ar"/>
              </w:rPr>
              <w:t>20.99</w:t>
            </w:r>
          </w:p>
        </w:tc>
        <w:tc>
          <w:tcPr>
            <w:tcW w:w="995" w:type="pct"/>
            <w:tcBorders>
              <w:top w:val="nil"/>
              <w:left w:val="nil"/>
              <w:bottom w:val="single" w:color="000000" w:sz="8" w:space="0"/>
              <w:right w:val="single" w:color="000000" w:sz="8" w:space="0"/>
            </w:tcBorders>
            <w:shd w:val="clear" w:color="auto" w:fill="92D050"/>
            <w:noWrap/>
            <w:vAlign w:val="bottom"/>
          </w:tcPr>
          <w:p w14:paraId="19EF7EAD">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c>
          <w:tcPr>
            <w:tcW w:w="939" w:type="pct"/>
            <w:tcBorders>
              <w:top w:val="nil"/>
              <w:left w:val="nil"/>
              <w:bottom w:val="single" w:color="000000" w:sz="8" w:space="0"/>
              <w:right w:val="single" w:color="000000" w:sz="8" w:space="0"/>
            </w:tcBorders>
            <w:shd w:val="clear" w:color="auto" w:fill="92D050"/>
            <w:noWrap/>
            <w:vAlign w:val="bottom"/>
          </w:tcPr>
          <w:p w14:paraId="2034CD41">
            <w:pPr>
              <w:keepNext w:val="0"/>
              <w:keepLines w:val="0"/>
              <w:suppressLineNumbers w:val="0"/>
              <w:spacing w:before="0" w:beforeAutospacing="0" w:afterAutospacing="0"/>
              <w:ind w:left="0" w:right="0"/>
              <w:jc w:val="center"/>
              <w:rPr>
                <w:rFonts w:hint="eastAsia" w:ascii="宋体" w:hAnsi="宋体" w:eastAsia="宋体" w:cs="宋体"/>
                <w:i w:val="0"/>
                <w:iCs w:val="0"/>
                <w:color w:val="000000"/>
                <w:sz w:val="24"/>
                <w:szCs w:val="24"/>
                <w:u w:val="none"/>
              </w:rPr>
            </w:pPr>
          </w:p>
        </w:tc>
      </w:tr>
    </w:tbl>
    <w:p w14:paraId="6EFD1329">
      <w:pPr>
        <w:widowControl w:val="0"/>
        <w:numPr>
          <w:ilvl w:val="0"/>
          <w:numId w:val="0"/>
        </w:numPr>
        <w:overflowPunct w:val="0"/>
        <w:autoSpaceDE w:val="0"/>
        <w:autoSpaceDN w:val="0"/>
        <w:adjustRightInd w:val="0"/>
        <w:spacing w:after="120" w:line="256" w:lineRule="auto"/>
        <w:ind w:leftChars="0"/>
        <w:jc w:val="both"/>
        <w:textAlignment w:val="baseline"/>
        <w:rPr>
          <w:rFonts w:hint="eastAsia" w:eastAsiaTheme="minorEastAsia"/>
          <w:szCs w:val="24"/>
          <w:lang w:eastAsia="zh-CN"/>
        </w:rPr>
      </w:pPr>
    </w:p>
    <w:p w14:paraId="1E3DDDA0">
      <w:pPr>
        <w:keepNext/>
        <w:keepLines/>
        <w:pageBreakBefore w:val="0"/>
        <w:kinsoku/>
        <w:wordWrap/>
        <w:topLinePunct w:val="0"/>
        <w:bidi w:val="0"/>
        <w:snapToGrid/>
        <w:jc w:val="left"/>
        <w:rPr>
          <w:rFonts w:hint="default"/>
          <w:lang w:val="en-US" w:eastAsia="zh-CN"/>
        </w:rPr>
      </w:pPr>
    </w:p>
    <w:p w14:paraId="525AB29F">
      <w:pPr>
        <w:keepNext/>
        <w:keepLines/>
        <w:pageBreakBefore w:val="0"/>
        <w:tabs>
          <w:tab w:val="left" w:pos="2127"/>
        </w:tabs>
        <w:kinsoku/>
        <w:wordWrap/>
        <w:topLinePunct w:val="0"/>
        <w:bidi w:val="0"/>
        <w:snapToGrid/>
        <w:spacing w:after="0"/>
        <w:jc w:val="both"/>
        <w:rPr>
          <w:rFonts w:hint="eastAsia"/>
          <w:lang w:val="en-US" w:eastAsia="zh-CN"/>
        </w:rPr>
      </w:pPr>
      <w:r>
        <w:rPr>
          <w:rFonts w:hint="eastAsia"/>
          <w:lang w:val="en-US" w:eastAsia="zh-CN"/>
        </w:rPr>
        <w:t xml:space="preserve">Based on the above analysis, MSD for 23dBm to 40dBm transmission power would be ranging from 5.37dB to 20.99dB which will bring the significant performance degradation of band n3 DL reception. </w:t>
      </w:r>
    </w:p>
    <w:p w14:paraId="5BCE88E0">
      <w:pPr>
        <w:keepNext/>
        <w:keepLines/>
        <w:pageBreakBefore w:val="0"/>
        <w:tabs>
          <w:tab w:val="left" w:pos="2127"/>
        </w:tabs>
        <w:kinsoku/>
        <w:wordWrap/>
        <w:topLinePunct w:val="0"/>
        <w:bidi w:val="0"/>
        <w:snapToGrid/>
        <w:spacing w:after="0"/>
        <w:jc w:val="both"/>
        <w:rPr>
          <w:rFonts w:hint="eastAsia"/>
          <w:lang w:val="en-US" w:eastAsia="zh-CN"/>
        </w:rPr>
      </w:pPr>
      <w:r>
        <w:rPr>
          <w:rFonts w:hint="eastAsia"/>
          <w:b/>
          <w:bCs/>
          <w:lang w:val="en-US" w:eastAsia="zh-CN"/>
        </w:rPr>
        <w:t>Proposal 1</w:t>
      </w:r>
      <w:r>
        <w:rPr>
          <w:rFonts w:hint="eastAsia"/>
          <w:lang w:val="en-US" w:eastAsia="zh-CN"/>
        </w:rPr>
        <w:t>: for the inter-band CA CA_n3-n39 with uplink transmission as n39, MSD requirement could defined as following:</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tblGrid>
      <w:tr w14:paraId="2D74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7E1EE213">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default"/>
                <w:b/>
                <w:lang w:eastAsia="zh-CN"/>
              </w:rPr>
              <w:t>CA_n3-n39</w:t>
            </w:r>
            <w:r>
              <w:rPr>
                <w:rFonts w:hint="eastAsia"/>
                <w:b/>
                <w:lang w:val="en-US" w:eastAsia="zh-CN"/>
              </w:rPr>
              <w:t xml:space="preserve"> with UL n3</w:t>
            </w:r>
          </w:p>
        </w:tc>
        <w:tc>
          <w:tcPr>
            <w:tcW w:w="3321" w:type="dxa"/>
          </w:tcPr>
          <w:p w14:paraId="024F8C42">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MSD [dB]</w:t>
            </w:r>
          </w:p>
        </w:tc>
      </w:tr>
      <w:tr w14:paraId="3A820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7BD41291">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23</w:t>
            </w:r>
          </w:p>
        </w:tc>
        <w:tc>
          <w:tcPr>
            <w:tcW w:w="3321" w:type="dxa"/>
          </w:tcPr>
          <w:p w14:paraId="7B4F5ED8">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5.37</w:t>
            </w:r>
          </w:p>
        </w:tc>
      </w:tr>
      <w:tr w14:paraId="311DA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16A324C0">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24</w:t>
            </w:r>
          </w:p>
        </w:tc>
        <w:tc>
          <w:tcPr>
            <w:tcW w:w="3321" w:type="dxa"/>
          </w:tcPr>
          <w:p w14:paraId="72069278">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6.11</w:t>
            </w:r>
          </w:p>
        </w:tc>
      </w:tr>
      <w:tr w14:paraId="18F6E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499C5C7D">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25</w:t>
            </w:r>
          </w:p>
        </w:tc>
        <w:tc>
          <w:tcPr>
            <w:tcW w:w="3321" w:type="dxa"/>
          </w:tcPr>
          <w:p w14:paraId="3A9FA5AE">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6.89</w:t>
            </w:r>
          </w:p>
        </w:tc>
      </w:tr>
      <w:tr w14:paraId="7F7AE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419641A6">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26</w:t>
            </w:r>
          </w:p>
        </w:tc>
        <w:tc>
          <w:tcPr>
            <w:tcW w:w="3321" w:type="dxa"/>
          </w:tcPr>
          <w:p w14:paraId="2C186E9B">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7.71</w:t>
            </w:r>
          </w:p>
        </w:tc>
      </w:tr>
      <w:tr w14:paraId="7D61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1D09A416">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27</w:t>
            </w:r>
          </w:p>
        </w:tc>
        <w:tc>
          <w:tcPr>
            <w:tcW w:w="3321" w:type="dxa"/>
          </w:tcPr>
          <w:p w14:paraId="26EC3F2A">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8.56</w:t>
            </w:r>
          </w:p>
        </w:tc>
      </w:tr>
      <w:tr w14:paraId="37EFB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1AA96516">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28</w:t>
            </w:r>
          </w:p>
        </w:tc>
        <w:tc>
          <w:tcPr>
            <w:tcW w:w="3321" w:type="dxa"/>
          </w:tcPr>
          <w:p w14:paraId="373D9B87">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9.44</w:t>
            </w:r>
          </w:p>
        </w:tc>
      </w:tr>
      <w:tr w14:paraId="68E10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4214B1D8">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29</w:t>
            </w:r>
          </w:p>
        </w:tc>
        <w:tc>
          <w:tcPr>
            <w:tcW w:w="3321" w:type="dxa"/>
          </w:tcPr>
          <w:p w14:paraId="018B4402">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10.34</w:t>
            </w:r>
          </w:p>
        </w:tc>
      </w:tr>
      <w:tr w14:paraId="0823D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0D730F54">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30</w:t>
            </w:r>
          </w:p>
        </w:tc>
        <w:tc>
          <w:tcPr>
            <w:tcW w:w="3321" w:type="dxa"/>
          </w:tcPr>
          <w:p w14:paraId="383FF948">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11.26</w:t>
            </w:r>
          </w:p>
        </w:tc>
      </w:tr>
      <w:tr w14:paraId="142C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32E5F190">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31</w:t>
            </w:r>
          </w:p>
        </w:tc>
        <w:tc>
          <w:tcPr>
            <w:tcW w:w="3321" w:type="dxa"/>
          </w:tcPr>
          <w:p w14:paraId="7FF4F8D1">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12.20</w:t>
            </w:r>
          </w:p>
        </w:tc>
      </w:tr>
      <w:tr w14:paraId="23EF8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5E650B56">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32</w:t>
            </w:r>
          </w:p>
        </w:tc>
        <w:tc>
          <w:tcPr>
            <w:tcW w:w="3321" w:type="dxa"/>
          </w:tcPr>
          <w:p w14:paraId="178EB7CC">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13.15</w:t>
            </w:r>
          </w:p>
        </w:tc>
      </w:tr>
      <w:tr w14:paraId="03693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62E20AF5">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33</w:t>
            </w:r>
          </w:p>
        </w:tc>
        <w:tc>
          <w:tcPr>
            <w:tcW w:w="3321" w:type="dxa"/>
          </w:tcPr>
          <w:p w14:paraId="65262408">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14.11</w:t>
            </w:r>
          </w:p>
        </w:tc>
      </w:tr>
      <w:tr w14:paraId="40BC9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688B7489">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34</w:t>
            </w:r>
          </w:p>
        </w:tc>
        <w:tc>
          <w:tcPr>
            <w:tcW w:w="3321" w:type="dxa"/>
          </w:tcPr>
          <w:p w14:paraId="49E6947D">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15.07</w:t>
            </w:r>
          </w:p>
        </w:tc>
      </w:tr>
      <w:tr w14:paraId="37BA2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28014B20">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35</w:t>
            </w:r>
          </w:p>
        </w:tc>
        <w:tc>
          <w:tcPr>
            <w:tcW w:w="3321" w:type="dxa"/>
          </w:tcPr>
          <w:p w14:paraId="1EB2A1DA">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16.05</w:t>
            </w:r>
          </w:p>
        </w:tc>
      </w:tr>
      <w:tr w14:paraId="0CC3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113B5EBD">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36</w:t>
            </w:r>
          </w:p>
        </w:tc>
        <w:tc>
          <w:tcPr>
            <w:tcW w:w="3321" w:type="dxa"/>
          </w:tcPr>
          <w:p w14:paraId="35400B87">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17.03</w:t>
            </w:r>
          </w:p>
        </w:tc>
      </w:tr>
      <w:tr w14:paraId="21F52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67119E64">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37</w:t>
            </w:r>
          </w:p>
        </w:tc>
        <w:tc>
          <w:tcPr>
            <w:tcW w:w="3321" w:type="dxa"/>
          </w:tcPr>
          <w:p w14:paraId="2743A2D6">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18.01</w:t>
            </w:r>
          </w:p>
        </w:tc>
      </w:tr>
      <w:tr w14:paraId="25CF2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3689A73A">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38</w:t>
            </w:r>
          </w:p>
        </w:tc>
        <w:tc>
          <w:tcPr>
            <w:tcW w:w="3321" w:type="dxa"/>
          </w:tcPr>
          <w:p w14:paraId="66FE6DB9">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19.00</w:t>
            </w:r>
          </w:p>
        </w:tc>
      </w:tr>
      <w:tr w14:paraId="261B2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4478C263">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39</w:t>
            </w:r>
          </w:p>
        </w:tc>
        <w:tc>
          <w:tcPr>
            <w:tcW w:w="3321" w:type="dxa"/>
          </w:tcPr>
          <w:p w14:paraId="2884C044">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20.00</w:t>
            </w:r>
          </w:p>
        </w:tc>
      </w:tr>
      <w:tr w14:paraId="37A1C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19BF4946">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40</w:t>
            </w:r>
          </w:p>
        </w:tc>
        <w:tc>
          <w:tcPr>
            <w:tcW w:w="3321" w:type="dxa"/>
          </w:tcPr>
          <w:p w14:paraId="0A695620">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20.99</w:t>
            </w:r>
          </w:p>
        </w:tc>
      </w:tr>
    </w:tbl>
    <w:p w14:paraId="7B2E7CA9">
      <w:pPr>
        <w:keepNext/>
        <w:keepLines/>
        <w:pageBreakBefore w:val="0"/>
        <w:kinsoku/>
        <w:wordWrap/>
        <w:topLinePunct w:val="0"/>
        <w:bidi w:val="0"/>
        <w:snapToGrid/>
        <w:jc w:val="left"/>
        <w:rPr>
          <w:rFonts w:hint="default"/>
          <w:lang w:val="en-US" w:eastAsia="zh-CN"/>
        </w:rPr>
      </w:pPr>
    </w:p>
    <w:bookmarkEnd w:id="1"/>
    <w:bookmarkEnd w:id="2"/>
    <w:bookmarkEnd w:id="3"/>
    <w:bookmarkEnd w:id="4"/>
    <w:p w14:paraId="6C039364">
      <w:pPr>
        <w:pStyle w:val="58"/>
        <w:keepNext/>
        <w:keepLines/>
        <w:pageBreakBefore w:val="0"/>
        <w:tabs>
          <w:tab w:val="left" w:pos="567"/>
          <w:tab w:val="clear" w:pos="1985"/>
        </w:tabs>
        <w:kinsoku/>
        <w:wordWrap/>
        <w:topLinePunct w:val="0"/>
        <w:bidi w:val="0"/>
        <w:adjustRightInd w:val="0"/>
        <w:snapToGrid/>
        <w:ind w:left="510" w:hanging="510"/>
      </w:pPr>
      <w:r>
        <w:t>Conclusions</w:t>
      </w:r>
    </w:p>
    <w:p w14:paraId="0D874453">
      <w:pPr>
        <w:keepNext/>
        <w:keepLines/>
        <w:pageBreakBefore w:val="0"/>
        <w:kinsoku/>
        <w:wordWrap/>
        <w:topLinePunct w:val="0"/>
        <w:bidi w:val="0"/>
        <w:snapToGrid/>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RF requirements for ATG UE supporting inter-band DL CA in Rel-19 and proposals are made as following: </w:t>
      </w:r>
    </w:p>
    <w:p w14:paraId="1199F9A2">
      <w:pPr>
        <w:keepNext/>
        <w:keepLines/>
        <w:pageBreakBefore w:val="0"/>
        <w:tabs>
          <w:tab w:val="left" w:pos="2127"/>
        </w:tabs>
        <w:kinsoku/>
        <w:wordWrap/>
        <w:topLinePunct w:val="0"/>
        <w:bidi w:val="0"/>
        <w:snapToGrid/>
        <w:spacing w:after="0"/>
        <w:jc w:val="both"/>
        <w:rPr>
          <w:rFonts w:hint="eastAsia"/>
          <w:lang w:val="en-US" w:eastAsia="zh-CN"/>
        </w:rPr>
      </w:pPr>
      <w:r>
        <w:rPr>
          <w:rFonts w:hint="eastAsia"/>
          <w:b/>
          <w:bCs/>
          <w:lang w:val="en-US" w:eastAsia="zh-CN"/>
        </w:rPr>
        <w:t>Observation 1</w:t>
      </w:r>
      <w:r>
        <w:rPr>
          <w:rFonts w:hint="eastAsia"/>
          <w:lang w:val="en-US" w:eastAsia="zh-CN"/>
        </w:rPr>
        <w:t xml:space="preserve">:MSD for 23dBm to 40dBm transmission power would be ranging from </w:t>
      </w:r>
      <w:r>
        <w:rPr>
          <w:rFonts w:hint="eastAsia"/>
          <w:vertAlign w:val="baseline"/>
          <w:lang w:val="en-US" w:eastAsia="zh-CN"/>
        </w:rPr>
        <w:t>5.37</w:t>
      </w:r>
      <w:r>
        <w:rPr>
          <w:rFonts w:hint="eastAsia"/>
          <w:lang w:val="en-US" w:eastAsia="zh-CN"/>
        </w:rPr>
        <w:t xml:space="preserve">dB to </w:t>
      </w:r>
      <w:r>
        <w:rPr>
          <w:rFonts w:hint="eastAsia"/>
          <w:vertAlign w:val="baseline"/>
          <w:lang w:val="en-US" w:eastAsia="zh-CN"/>
        </w:rPr>
        <w:t>20.99</w:t>
      </w:r>
      <w:r>
        <w:rPr>
          <w:rFonts w:hint="eastAsia"/>
          <w:lang w:val="en-US" w:eastAsia="zh-CN"/>
        </w:rPr>
        <w:t xml:space="preserve">dB which will bring the significant performance degradation of band n39 DL reception when the uplink power from band n3 is high. </w:t>
      </w:r>
    </w:p>
    <w:p w14:paraId="5689B3B1">
      <w:pPr>
        <w:pStyle w:val="58"/>
        <w:keepNext/>
        <w:keepLines/>
        <w:pageBreakBefore w:val="0"/>
        <w:tabs>
          <w:tab w:val="left" w:pos="567"/>
          <w:tab w:val="clear" w:pos="1985"/>
        </w:tabs>
        <w:kinsoku/>
        <w:wordWrap/>
        <w:topLinePunct w:val="0"/>
        <w:bidi w:val="0"/>
        <w:adjustRightInd w:val="0"/>
        <w:snapToGrid/>
        <w:ind w:left="510" w:hanging="510"/>
      </w:pPr>
      <w:r>
        <w:t>References</w:t>
      </w:r>
    </w:p>
    <w:p w14:paraId="689AFC7B">
      <w:pPr>
        <w:pStyle w:val="56"/>
        <w:keepNext/>
        <w:keepLines/>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t>RP-240839,New WID on Enhancements for Air-to-ground network for NR, Approved.</w:t>
      </w:r>
    </w:p>
    <w:p w14:paraId="2143EA86">
      <w:pPr>
        <w:pStyle w:val="56"/>
        <w:keepNext/>
        <w:keepLines/>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"http://portal.3gpp.org/ngppapp/DownloadTDoc.aspx?contributionUid=R4-2321919"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R4-2321919</w:t>
      </w:r>
      <w:r>
        <w:rPr>
          <w:rFonts w:hint="default" w:eastAsia="宋体"/>
          <w:sz w:val="20"/>
          <w:szCs w:val="20"/>
          <w:lang w:val="en-US" w:eastAsia="zh-CN"/>
        </w:rPr>
        <w:fldChar w:fldCharType="end"/>
      </w:r>
      <w:r>
        <w:rPr>
          <w:rFonts w:hint="eastAsia" w:eastAsia="宋体"/>
          <w:sz w:val="20"/>
          <w:szCs w:val="20"/>
          <w:lang w:val="en-US" w:eastAsia="zh-CN"/>
        </w:rPr>
        <w:t>,Big CR for TS 38.101-1 for NR ATG, Agreed.</w:t>
      </w:r>
    </w:p>
    <w:p w14:paraId="7F22DFA2">
      <w:pPr>
        <w:pStyle w:val="56"/>
        <w:keepNext/>
        <w:keepLines/>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"http://portal.3gpp.org/ngppapp/DownloadTDoc.aspx?contributionUid=R4-2403864"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R4-2403864</w:t>
      </w:r>
      <w:r>
        <w:rPr>
          <w:rFonts w:hint="default" w:eastAsia="宋体"/>
          <w:sz w:val="20"/>
          <w:szCs w:val="20"/>
          <w:lang w:val="en-US" w:eastAsia="zh-CN"/>
        </w:rPr>
        <w:fldChar w:fldCharType="end"/>
      </w:r>
      <w:r>
        <w:rPr>
          <w:rFonts w:hint="eastAsia" w:eastAsia="宋体"/>
          <w:sz w:val="20"/>
          <w:szCs w:val="20"/>
          <w:lang w:val="en-US" w:eastAsia="zh-CN"/>
        </w:rPr>
        <w:t>, CR for 38101-1 to update ATG related signaling name, Agreed</w:t>
      </w:r>
    </w:p>
    <w:p w14:paraId="7678A48B">
      <w:pPr>
        <w:pStyle w:val="56"/>
        <w:keepNext/>
        <w:keepLines/>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"http://10.10.10.10/ftp/RAN/RAN4/Inbox/R4-2406594.zip" </w:instrText>
      </w:r>
      <w:r>
        <w:rPr>
          <w:rFonts w:hint="eastAsia" w:eastAsia="宋体"/>
          <w:sz w:val="20"/>
          <w:szCs w:val="20"/>
          <w:lang w:val="en-US" w:eastAsia="zh-CN"/>
        </w:rPr>
        <w:fldChar w:fldCharType="separate"/>
      </w:r>
      <w:r>
        <w:rPr>
          <w:rFonts w:hint="eastAsia" w:eastAsia="宋体"/>
          <w:sz w:val="20"/>
          <w:szCs w:val="20"/>
          <w:lang w:val="en-US" w:eastAsia="zh-CN"/>
        </w:rPr>
        <w:t>R4-2406594</w:t>
      </w:r>
      <w:r>
        <w:rPr>
          <w:rFonts w:hint="eastAsia" w:eastAsia="宋体"/>
          <w:sz w:val="20"/>
          <w:szCs w:val="20"/>
          <w:lang w:val="en-US" w:eastAsia="zh-CN"/>
        </w:rPr>
        <w:fldChar w:fldCharType="end"/>
      </w:r>
      <w:r>
        <w:rPr>
          <w:rFonts w:hint="eastAsia" w:eastAsia="宋体"/>
          <w:sz w:val="20"/>
          <w:szCs w:val="20"/>
          <w:lang w:val="en-US" w:eastAsia="zh-CN"/>
        </w:rPr>
        <w:t>, WF on Rel-19 ATG UE requirements, Approved.</w:t>
      </w:r>
    </w:p>
    <w:p w14:paraId="4678B70E">
      <w:pPr>
        <w:pStyle w:val="56"/>
        <w:keepNext/>
        <w:keepLines/>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"http://10.10.10.10/ftp/RAN/RAN4/Inbox/R4-2410687.zip" </w:instrText>
      </w:r>
      <w:r>
        <w:rPr>
          <w:rFonts w:hint="eastAsia" w:eastAsia="宋体"/>
          <w:sz w:val="20"/>
          <w:szCs w:val="20"/>
          <w:lang w:val="en-US" w:eastAsia="zh-CN"/>
        </w:rPr>
        <w:fldChar w:fldCharType="separate"/>
      </w:r>
      <w:r>
        <w:rPr>
          <w:rFonts w:hint="eastAsia" w:eastAsia="宋体"/>
          <w:sz w:val="20"/>
          <w:szCs w:val="20"/>
          <w:lang w:val="en-US" w:eastAsia="en-GB"/>
        </w:rPr>
        <w:t>R4-2410687</w:t>
      </w:r>
      <w:r>
        <w:rPr>
          <w:rFonts w:hint="eastAsia" w:eastAsia="宋体"/>
          <w:sz w:val="20"/>
          <w:szCs w:val="20"/>
          <w:lang w:val="en-US" w:eastAsia="en-GB"/>
        </w:rPr>
        <w:fldChar w:fldCharType="end"/>
      </w:r>
      <w:r>
        <w:rPr>
          <w:rFonts w:hint="eastAsia" w:eastAsia="宋体"/>
          <w:sz w:val="20"/>
          <w:szCs w:val="20"/>
          <w:lang w:val="en-US" w:eastAsia="zh-CN"/>
        </w:rPr>
        <w:t>,</w:t>
      </w:r>
      <w:r>
        <w:rPr>
          <w:rFonts w:hint="eastAsia" w:eastAsia="宋体"/>
          <w:sz w:val="20"/>
          <w:szCs w:val="20"/>
          <w:lang w:val="en-US" w:eastAsia="en-GB"/>
        </w:rPr>
        <w:t>WF on Rel-19 ATG UE RF requirements</w:t>
      </w:r>
      <w:r>
        <w:rPr>
          <w:rFonts w:hint="eastAsia" w:eastAsia="宋体"/>
          <w:sz w:val="20"/>
          <w:szCs w:val="20"/>
          <w:lang w:val="en-US" w:eastAsia="zh-CN"/>
        </w:rPr>
        <w:t>, Approved.</w:t>
      </w:r>
    </w:p>
    <w:p w14:paraId="61224AB1">
      <w:pPr>
        <w:pStyle w:val="56"/>
        <w:keepNext/>
        <w:keepLines/>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t>TR 38.718-02-01</w:t>
      </w:r>
    </w:p>
    <w:p w14:paraId="5AC2ED7E">
      <w:pPr>
        <w:pStyle w:val="56"/>
        <w:keepNext/>
        <w:keepLines/>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"http://10.10.10.10/ftp/RAN/RAN4/Inbox/R4-2417121.zip" </w:instrText>
      </w:r>
      <w:r>
        <w:rPr>
          <w:rFonts w:hint="eastAsia" w:eastAsia="宋体"/>
          <w:sz w:val="20"/>
          <w:szCs w:val="20"/>
          <w:lang w:val="en-US" w:eastAsia="zh-CN"/>
        </w:rPr>
        <w:fldChar w:fldCharType="separate"/>
      </w:r>
      <w:r>
        <w:rPr>
          <w:rFonts w:hint="eastAsia" w:eastAsia="宋体"/>
          <w:sz w:val="20"/>
          <w:szCs w:val="20"/>
          <w:lang w:val="en-US" w:eastAsia="en-GB"/>
        </w:rPr>
        <w:t>R4-2417121</w:t>
      </w:r>
      <w:r>
        <w:rPr>
          <w:rFonts w:hint="eastAsia" w:eastAsia="宋体"/>
          <w:sz w:val="20"/>
          <w:szCs w:val="20"/>
          <w:lang w:val="en-US" w:eastAsia="en-GB"/>
        </w:rPr>
        <w:fldChar w:fldCharType="end"/>
      </w:r>
      <w:r>
        <w:rPr>
          <w:rFonts w:hint="eastAsia"/>
          <w:sz w:val="20"/>
          <w:szCs w:val="20"/>
          <w:lang w:val="en-US" w:eastAsia="zh-CN"/>
        </w:rPr>
        <w:t xml:space="preserve">, </w:t>
      </w:r>
      <w:r>
        <w:rPr>
          <w:rFonts w:hint="eastAsia" w:eastAsia="宋体"/>
          <w:sz w:val="20"/>
          <w:szCs w:val="20"/>
          <w:lang w:val="en-US" w:eastAsia="en-GB"/>
        </w:rPr>
        <w:t>WF on UE RF for ATG enhancement</w:t>
      </w:r>
      <w:r>
        <w:rPr>
          <w:rFonts w:hint="eastAsia" w:eastAsia="宋体"/>
          <w:sz w:val="20"/>
          <w:szCs w:val="20"/>
          <w:lang w:val="en-US" w:eastAsia="zh-CN"/>
        </w:rPr>
        <w:t>, CMCC, approved.</w:t>
      </w:r>
    </w:p>
    <w:p w14:paraId="5C05B952">
      <w:pPr>
        <w:pStyle w:val="56"/>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"http://10.10.10.10/ftp/RAN/RAN4/Inbox/R4-2502952.zip" </w:instrText>
      </w:r>
      <w:r>
        <w:rPr>
          <w:rFonts w:hint="eastAsia" w:eastAsia="宋体"/>
          <w:sz w:val="20"/>
          <w:szCs w:val="20"/>
          <w:lang w:val="en-US" w:eastAsia="zh-CN"/>
        </w:rPr>
        <w:fldChar w:fldCharType="separate"/>
      </w:r>
      <w:r>
        <w:rPr>
          <w:rFonts w:hint="eastAsia" w:eastAsia="宋体"/>
          <w:sz w:val="20"/>
          <w:szCs w:val="20"/>
          <w:lang w:val="en-US" w:eastAsia="en-GB"/>
        </w:rPr>
        <w:t>R4-2502952</w:t>
      </w:r>
      <w:r>
        <w:rPr>
          <w:rFonts w:hint="eastAsia" w:eastAsia="宋体"/>
          <w:sz w:val="20"/>
          <w:szCs w:val="20"/>
          <w:lang w:val="en-US" w:eastAsia="en-GB"/>
        </w:rPr>
        <w:fldChar w:fldCharType="end"/>
      </w:r>
      <w:r>
        <w:rPr>
          <w:rFonts w:hint="eastAsia"/>
          <w:sz w:val="20"/>
          <w:szCs w:val="20"/>
          <w:lang w:val="en-US" w:eastAsia="zh-CN"/>
        </w:rPr>
        <w:t>,</w:t>
      </w:r>
      <w:r>
        <w:rPr>
          <w:rFonts w:hint="eastAsia" w:eastAsia="宋体"/>
          <w:sz w:val="20"/>
          <w:szCs w:val="20"/>
          <w:lang w:val="en-US" w:eastAsia="en-GB"/>
        </w:rPr>
        <w:t>WF on UE RF requirements for ATG</w:t>
      </w:r>
      <w:r>
        <w:rPr>
          <w:rFonts w:hint="eastAsia" w:eastAsia="宋体"/>
          <w:sz w:val="20"/>
          <w:szCs w:val="20"/>
          <w:lang w:val="en-US" w:eastAsia="zh-CN"/>
        </w:rPr>
        <w:t>, CMCC, approved.</w:t>
      </w:r>
    </w:p>
    <w:p w14:paraId="0B175184">
      <w:pPr>
        <w:pStyle w:val="56"/>
        <w:keepNext/>
        <w:keepLines/>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p>
    <w:p w14:paraId="792EC0C6">
      <w:pPr>
        <w:pStyle w:val="56"/>
        <w:keepNext/>
        <w:keepLines/>
        <w:pageBreakBefore w:val="0"/>
        <w:numPr>
          <w:ilvl w:val="-1"/>
          <w:numId w:val="0"/>
        </w:numPr>
        <w:kinsoku/>
        <w:wordWrap/>
        <w:topLinePunct w:val="0"/>
        <w:bidi w:val="0"/>
        <w:snapToGrid/>
        <w:rPr>
          <w:sz w:val="20"/>
          <w:szCs w:val="20"/>
        </w:rPr>
      </w:pPr>
    </w:p>
    <w:p w14:paraId="6849753F">
      <w:pPr>
        <w:pStyle w:val="21"/>
        <w:keepNext/>
        <w:keepLines/>
        <w:pageBreakBefore w:val="0"/>
        <w:shd w:val="clear" w:color="auto" w:fill="FFFFFF"/>
        <w:kinsoku/>
        <w:wordWrap/>
        <w:topLinePunct w:val="0"/>
        <w:bidi w:val="0"/>
        <w:snapToGrid/>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66F79">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3CD50D4"/>
    <w:multiLevelType w:val="multilevel"/>
    <w:tmpl w:val="13CD50D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12B1"/>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3A6"/>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661"/>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B0"/>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2F1"/>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212"/>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1B1"/>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C90"/>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4FF"/>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956E2"/>
    <w:rsid w:val="012A6A7A"/>
    <w:rsid w:val="012B6D59"/>
    <w:rsid w:val="01386A4E"/>
    <w:rsid w:val="013A4C94"/>
    <w:rsid w:val="01417D3E"/>
    <w:rsid w:val="01442D89"/>
    <w:rsid w:val="01522256"/>
    <w:rsid w:val="01586859"/>
    <w:rsid w:val="01594895"/>
    <w:rsid w:val="015C06BF"/>
    <w:rsid w:val="015C6141"/>
    <w:rsid w:val="015D1618"/>
    <w:rsid w:val="015F18F2"/>
    <w:rsid w:val="015F5FA3"/>
    <w:rsid w:val="016800B9"/>
    <w:rsid w:val="017059E0"/>
    <w:rsid w:val="0171654A"/>
    <w:rsid w:val="0173280C"/>
    <w:rsid w:val="0176006D"/>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1F7108"/>
    <w:rsid w:val="022533D4"/>
    <w:rsid w:val="02293A2A"/>
    <w:rsid w:val="022D2A1C"/>
    <w:rsid w:val="022D5BF3"/>
    <w:rsid w:val="022F6559"/>
    <w:rsid w:val="022F66E0"/>
    <w:rsid w:val="02337D11"/>
    <w:rsid w:val="023635A6"/>
    <w:rsid w:val="0238292F"/>
    <w:rsid w:val="023A0A2B"/>
    <w:rsid w:val="023C3008"/>
    <w:rsid w:val="023E7088"/>
    <w:rsid w:val="0240545F"/>
    <w:rsid w:val="02405857"/>
    <w:rsid w:val="024504DC"/>
    <w:rsid w:val="024C0ED1"/>
    <w:rsid w:val="024C13AB"/>
    <w:rsid w:val="024C4285"/>
    <w:rsid w:val="02532AA9"/>
    <w:rsid w:val="025732DD"/>
    <w:rsid w:val="025C0F66"/>
    <w:rsid w:val="0262197E"/>
    <w:rsid w:val="026D13E1"/>
    <w:rsid w:val="027035EC"/>
    <w:rsid w:val="027112C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0A27"/>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1F0153"/>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4B6B"/>
    <w:rsid w:val="034C342E"/>
    <w:rsid w:val="034E41AA"/>
    <w:rsid w:val="0354325C"/>
    <w:rsid w:val="035C4C68"/>
    <w:rsid w:val="035D2EB4"/>
    <w:rsid w:val="03651217"/>
    <w:rsid w:val="03687ADD"/>
    <w:rsid w:val="03696DA6"/>
    <w:rsid w:val="036A231E"/>
    <w:rsid w:val="03774924"/>
    <w:rsid w:val="03822F79"/>
    <w:rsid w:val="03876945"/>
    <w:rsid w:val="038B3715"/>
    <w:rsid w:val="039568DC"/>
    <w:rsid w:val="0395764C"/>
    <w:rsid w:val="039B69FD"/>
    <w:rsid w:val="03A32E58"/>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17264"/>
    <w:rsid w:val="04034FE6"/>
    <w:rsid w:val="040B2442"/>
    <w:rsid w:val="040C386D"/>
    <w:rsid w:val="040C6238"/>
    <w:rsid w:val="040E704D"/>
    <w:rsid w:val="041126FA"/>
    <w:rsid w:val="041875C1"/>
    <w:rsid w:val="04193A43"/>
    <w:rsid w:val="04225784"/>
    <w:rsid w:val="04252816"/>
    <w:rsid w:val="04253E8F"/>
    <w:rsid w:val="042C7CF9"/>
    <w:rsid w:val="04343972"/>
    <w:rsid w:val="043711E5"/>
    <w:rsid w:val="04376B0F"/>
    <w:rsid w:val="04390A47"/>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21862"/>
    <w:rsid w:val="04C6655F"/>
    <w:rsid w:val="04CD2C67"/>
    <w:rsid w:val="04D66461"/>
    <w:rsid w:val="04D95F6F"/>
    <w:rsid w:val="04E06510"/>
    <w:rsid w:val="04ED5A99"/>
    <w:rsid w:val="04FB4499"/>
    <w:rsid w:val="04FF76AB"/>
    <w:rsid w:val="05010225"/>
    <w:rsid w:val="051034CD"/>
    <w:rsid w:val="051F43BC"/>
    <w:rsid w:val="052432F7"/>
    <w:rsid w:val="052676B9"/>
    <w:rsid w:val="05280A89"/>
    <w:rsid w:val="052A278C"/>
    <w:rsid w:val="052D14A7"/>
    <w:rsid w:val="05307739"/>
    <w:rsid w:val="05367F8C"/>
    <w:rsid w:val="053C34DE"/>
    <w:rsid w:val="053E1AC2"/>
    <w:rsid w:val="053E6829"/>
    <w:rsid w:val="05403ABE"/>
    <w:rsid w:val="0545651B"/>
    <w:rsid w:val="054B16B5"/>
    <w:rsid w:val="05564384"/>
    <w:rsid w:val="05583DC1"/>
    <w:rsid w:val="055A77BF"/>
    <w:rsid w:val="055C5DB2"/>
    <w:rsid w:val="055C75CE"/>
    <w:rsid w:val="05631D30"/>
    <w:rsid w:val="05687505"/>
    <w:rsid w:val="05734531"/>
    <w:rsid w:val="05784E56"/>
    <w:rsid w:val="05787CF3"/>
    <w:rsid w:val="057C7AAB"/>
    <w:rsid w:val="057F0408"/>
    <w:rsid w:val="05804262"/>
    <w:rsid w:val="05816D10"/>
    <w:rsid w:val="058E6ED4"/>
    <w:rsid w:val="05930F73"/>
    <w:rsid w:val="05940F3F"/>
    <w:rsid w:val="05991C8F"/>
    <w:rsid w:val="059E152E"/>
    <w:rsid w:val="059F1811"/>
    <w:rsid w:val="05A07D47"/>
    <w:rsid w:val="05A16D4A"/>
    <w:rsid w:val="05A706E9"/>
    <w:rsid w:val="05AD341A"/>
    <w:rsid w:val="05B11A20"/>
    <w:rsid w:val="05B173DC"/>
    <w:rsid w:val="05B27D07"/>
    <w:rsid w:val="05B42844"/>
    <w:rsid w:val="05B658ED"/>
    <w:rsid w:val="05B709C2"/>
    <w:rsid w:val="05BC079D"/>
    <w:rsid w:val="05BE42A5"/>
    <w:rsid w:val="05C1056D"/>
    <w:rsid w:val="05C12295"/>
    <w:rsid w:val="05C256BE"/>
    <w:rsid w:val="05C71A3A"/>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33FD9"/>
    <w:rsid w:val="06197841"/>
    <w:rsid w:val="062362D5"/>
    <w:rsid w:val="062734D4"/>
    <w:rsid w:val="062D742E"/>
    <w:rsid w:val="062E1E31"/>
    <w:rsid w:val="06382A58"/>
    <w:rsid w:val="063F20A9"/>
    <w:rsid w:val="064001EE"/>
    <w:rsid w:val="0646400E"/>
    <w:rsid w:val="06474EFD"/>
    <w:rsid w:val="064767A0"/>
    <w:rsid w:val="06493A8C"/>
    <w:rsid w:val="064A35EA"/>
    <w:rsid w:val="064B521E"/>
    <w:rsid w:val="064B6477"/>
    <w:rsid w:val="064C13E1"/>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8C6A99"/>
    <w:rsid w:val="068D265F"/>
    <w:rsid w:val="069B1966"/>
    <w:rsid w:val="06A22FF5"/>
    <w:rsid w:val="06A24A02"/>
    <w:rsid w:val="06A32A23"/>
    <w:rsid w:val="06A55EB9"/>
    <w:rsid w:val="06AE0568"/>
    <w:rsid w:val="06AF116F"/>
    <w:rsid w:val="06B43B46"/>
    <w:rsid w:val="06B506C7"/>
    <w:rsid w:val="06B548E2"/>
    <w:rsid w:val="06BA7F49"/>
    <w:rsid w:val="06BB4F9D"/>
    <w:rsid w:val="06C72EBF"/>
    <w:rsid w:val="06C9247F"/>
    <w:rsid w:val="06CA43E9"/>
    <w:rsid w:val="06CD3A64"/>
    <w:rsid w:val="06CD47D4"/>
    <w:rsid w:val="06DB688D"/>
    <w:rsid w:val="06DF7EFF"/>
    <w:rsid w:val="06E015C3"/>
    <w:rsid w:val="06E431A3"/>
    <w:rsid w:val="06E662B4"/>
    <w:rsid w:val="06E85678"/>
    <w:rsid w:val="06EF6236"/>
    <w:rsid w:val="06F30672"/>
    <w:rsid w:val="06F35A7A"/>
    <w:rsid w:val="06F35AB6"/>
    <w:rsid w:val="06F66B05"/>
    <w:rsid w:val="06FF6BE9"/>
    <w:rsid w:val="0702074E"/>
    <w:rsid w:val="07034586"/>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44F85"/>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C3048"/>
    <w:rsid w:val="085D6C7E"/>
    <w:rsid w:val="085F0F7F"/>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62109"/>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1173"/>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476DDF"/>
    <w:rsid w:val="0A5056C6"/>
    <w:rsid w:val="0A5060D6"/>
    <w:rsid w:val="0A570EAE"/>
    <w:rsid w:val="0A580F87"/>
    <w:rsid w:val="0A5E32BF"/>
    <w:rsid w:val="0A5F4C2E"/>
    <w:rsid w:val="0A6B69C2"/>
    <w:rsid w:val="0A7200B0"/>
    <w:rsid w:val="0A741F08"/>
    <w:rsid w:val="0A771CA5"/>
    <w:rsid w:val="0A7A2F0F"/>
    <w:rsid w:val="0A7B4003"/>
    <w:rsid w:val="0A7F11A2"/>
    <w:rsid w:val="0A7F4F37"/>
    <w:rsid w:val="0A8053C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1D4A4E"/>
    <w:rsid w:val="0B22066E"/>
    <w:rsid w:val="0B2643BE"/>
    <w:rsid w:val="0B2B1908"/>
    <w:rsid w:val="0B2D66EE"/>
    <w:rsid w:val="0B3010BA"/>
    <w:rsid w:val="0B3F2432"/>
    <w:rsid w:val="0B4746C8"/>
    <w:rsid w:val="0B4D5218"/>
    <w:rsid w:val="0B51337F"/>
    <w:rsid w:val="0B513DBF"/>
    <w:rsid w:val="0B535E64"/>
    <w:rsid w:val="0B5C18DB"/>
    <w:rsid w:val="0B5C42B3"/>
    <w:rsid w:val="0B5D5C62"/>
    <w:rsid w:val="0B5F215C"/>
    <w:rsid w:val="0B605DE1"/>
    <w:rsid w:val="0B615169"/>
    <w:rsid w:val="0B622E13"/>
    <w:rsid w:val="0B651A68"/>
    <w:rsid w:val="0B6C3D24"/>
    <w:rsid w:val="0B6E5BD3"/>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407"/>
    <w:rsid w:val="0BE03DAA"/>
    <w:rsid w:val="0BE17727"/>
    <w:rsid w:val="0BEC55E4"/>
    <w:rsid w:val="0BF427F9"/>
    <w:rsid w:val="0BF614B9"/>
    <w:rsid w:val="0BFA1EAD"/>
    <w:rsid w:val="0C0B2ABC"/>
    <w:rsid w:val="0C0C632D"/>
    <w:rsid w:val="0C120111"/>
    <w:rsid w:val="0C12447E"/>
    <w:rsid w:val="0C1D0A79"/>
    <w:rsid w:val="0C1E2E71"/>
    <w:rsid w:val="0C20268F"/>
    <w:rsid w:val="0C2966B3"/>
    <w:rsid w:val="0C2C1AE5"/>
    <w:rsid w:val="0C37145B"/>
    <w:rsid w:val="0C3946F8"/>
    <w:rsid w:val="0C39583A"/>
    <w:rsid w:val="0C3C0AB0"/>
    <w:rsid w:val="0C44334A"/>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40749"/>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CD3B1C"/>
    <w:rsid w:val="0CCE3D44"/>
    <w:rsid w:val="0CD00698"/>
    <w:rsid w:val="0CD648E3"/>
    <w:rsid w:val="0CE245F1"/>
    <w:rsid w:val="0CE33A19"/>
    <w:rsid w:val="0CE4001E"/>
    <w:rsid w:val="0CF5634C"/>
    <w:rsid w:val="0D0213CD"/>
    <w:rsid w:val="0D04575D"/>
    <w:rsid w:val="0D0612B8"/>
    <w:rsid w:val="0D066A9C"/>
    <w:rsid w:val="0D0714BC"/>
    <w:rsid w:val="0D076826"/>
    <w:rsid w:val="0D0A1D55"/>
    <w:rsid w:val="0D0F2DCE"/>
    <w:rsid w:val="0D110F87"/>
    <w:rsid w:val="0D136EF9"/>
    <w:rsid w:val="0D1A52C8"/>
    <w:rsid w:val="0D1C1D16"/>
    <w:rsid w:val="0D21615D"/>
    <w:rsid w:val="0D2454BF"/>
    <w:rsid w:val="0D2767B5"/>
    <w:rsid w:val="0D3E327E"/>
    <w:rsid w:val="0D3E50C9"/>
    <w:rsid w:val="0D432A3E"/>
    <w:rsid w:val="0D480AA9"/>
    <w:rsid w:val="0D4D56D6"/>
    <w:rsid w:val="0D5315E8"/>
    <w:rsid w:val="0D5800C7"/>
    <w:rsid w:val="0D5B6E86"/>
    <w:rsid w:val="0D604B9B"/>
    <w:rsid w:val="0D63712E"/>
    <w:rsid w:val="0D647BCA"/>
    <w:rsid w:val="0D6A353C"/>
    <w:rsid w:val="0D771AFB"/>
    <w:rsid w:val="0D7969D7"/>
    <w:rsid w:val="0D826C81"/>
    <w:rsid w:val="0D845BD8"/>
    <w:rsid w:val="0D8F1433"/>
    <w:rsid w:val="0D904522"/>
    <w:rsid w:val="0D917146"/>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C0FF7"/>
    <w:rsid w:val="0DEE77C3"/>
    <w:rsid w:val="0DF0225F"/>
    <w:rsid w:val="0DF21B12"/>
    <w:rsid w:val="0DF367C2"/>
    <w:rsid w:val="0DFC48AF"/>
    <w:rsid w:val="0DFF2594"/>
    <w:rsid w:val="0E0313B1"/>
    <w:rsid w:val="0E043FF3"/>
    <w:rsid w:val="0E062A96"/>
    <w:rsid w:val="0E0D1A47"/>
    <w:rsid w:val="0E0F1A79"/>
    <w:rsid w:val="0E176FCD"/>
    <w:rsid w:val="0E193FCB"/>
    <w:rsid w:val="0E1C0C6C"/>
    <w:rsid w:val="0E2134C9"/>
    <w:rsid w:val="0E232F90"/>
    <w:rsid w:val="0E281319"/>
    <w:rsid w:val="0E3217E8"/>
    <w:rsid w:val="0E322DDF"/>
    <w:rsid w:val="0E331245"/>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26A16"/>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6687B"/>
    <w:rsid w:val="0EE77EDF"/>
    <w:rsid w:val="0EEC53AA"/>
    <w:rsid w:val="0EED0D85"/>
    <w:rsid w:val="0EF21BA4"/>
    <w:rsid w:val="0EF75D05"/>
    <w:rsid w:val="0EF957FE"/>
    <w:rsid w:val="0EFE2ACB"/>
    <w:rsid w:val="0F0752A8"/>
    <w:rsid w:val="0F087675"/>
    <w:rsid w:val="0F0D240A"/>
    <w:rsid w:val="0F0E2F3A"/>
    <w:rsid w:val="0F12247A"/>
    <w:rsid w:val="0F1B7947"/>
    <w:rsid w:val="0F1D0ECD"/>
    <w:rsid w:val="0F2D1135"/>
    <w:rsid w:val="0F2D7701"/>
    <w:rsid w:val="0F32645C"/>
    <w:rsid w:val="0F3452E0"/>
    <w:rsid w:val="0F362C24"/>
    <w:rsid w:val="0F364BC2"/>
    <w:rsid w:val="0F3A0440"/>
    <w:rsid w:val="0F3A630E"/>
    <w:rsid w:val="0F3B1C05"/>
    <w:rsid w:val="0F3B7D81"/>
    <w:rsid w:val="0F455F85"/>
    <w:rsid w:val="0F47212B"/>
    <w:rsid w:val="0F49564D"/>
    <w:rsid w:val="0F4A7FC1"/>
    <w:rsid w:val="0F4D1918"/>
    <w:rsid w:val="0F502C70"/>
    <w:rsid w:val="0F5075AE"/>
    <w:rsid w:val="0F521719"/>
    <w:rsid w:val="0F571705"/>
    <w:rsid w:val="0F584757"/>
    <w:rsid w:val="0F5F48DA"/>
    <w:rsid w:val="0F5F7241"/>
    <w:rsid w:val="0F6A1108"/>
    <w:rsid w:val="0F6F44E2"/>
    <w:rsid w:val="0F704CEF"/>
    <w:rsid w:val="0F7514AB"/>
    <w:rsid w:val="0F7C4621"/>
    <w:rsid w:val="0F7D786D"/>
    <w:rsid w:val="0F7E4DAF"/>
    <w:rsid w:val="0F7E6AED"/>
    <w:rsid w:val="0F80243B"/>
    <w:rsid w:val="0F842AF1"/>
    <w:rsid w:val="0F871D69"/>
    <w:rsid w:val="0F8C4927"/>
    <w:rsid w:val="0F8E6521"/>
    <w:rsid w:val="0F8F27CB"/>
    <w:rsid w:val="0F9A3D44"/>
    <w:rsid w:val="0FA11695"/>
    <w:rsid w:val="0FA26E81"/>
    <w:rsid w:val="0FA615E1"/>
    <w:rsid w:val="0FAD0019"/>
    <w:rsid w:val="0FAD3299"/>
    <w:rsid w:val="0FAD3F5A"/>
    <w:rsid w:val="0FB261C9"/>
    <w:rsid w:val="0FB31343"/>
    <w:rsid w:val="0FB714C3"/>
    <w:rsid w:val="0FBA52FD"/>
    <w:rsid w:val="0FBE3D3D"/>
    <w:rsid w:val="0FC12836"/>
    <w:rsid w:val="0FC427AC"/>
    <w:rsid w:val="0FD95333"/>
    <w:rsid w:val="0FDB0AE8"/>
    <w:rsid w:val="0FDD44E9"/>
    <w:rsid w:val="0FE0698F"/>
    <w:rsid w:val="0FEA0D06"/>
    <w:rsid w:val="0FEA3F98"/>
    <w:rsid w:val="0FEB0378"/>
    <w:rsid w:val="0FEC322B"/>
    <w:rsid w:val="0FEC6EF6"/>
    <w:rsid w:val="0FF65C37"/>
    <w:rsid w:val="0FFE1111"/>
    <w:rsid w:val="0FFF457C"/>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5C3B7E"/>
    <w:rsid w:val="10613177"/>
    <w:rsid w:val="1063036B"/>
    <w:rsid w:val="10674DB0"/>
    <w:rsid w:val="106D346F"/>
    <w:rsid w:val="106D678B"/>
    <w:rsid w:val="10705E4B"/>
    <w:rsid w:val="107374A2"/>
    <w:rsid w:val="10746083"/>
    <w:rsid w:val="10774625"/>
    <w:rsid w:val="107779F1"/>
    <w:rsid w:val="107B4809"/>
    <w:rsid w:val="10836F99"/>
    <w:rsid w:val="10886883"/>
    <w:rsid w:val="108A2129"/>
    <w:rsid w:val="10900CC5"/>
    <w:rsid w:val="10924B2D"/>
    <w:rsid w:val="10953B42"/>
    <w:rsid w:val="109755DE"/>
    <w:rsid w:val="10A12DB1"/>
    <w:rsid w:val="10AC1C44"/>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A2BC4"/>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03774"/>
    <w:rsid w:val="11847341"/>
    <w:rsid w:val="118778A0"/>
    <w:rsid w:val="118F5D6B"/>
    <w:rsid w:val="11996649"/>
    <w:rsid w:val="119C152C"/>
    <w:rsid w:val="11A030A8"/>
    <w:rsid w:val="11AA61BD"/>
    <w:rsid w:val="11AB222F"/>
    <w:rsid w:val="11AC7561"/>
    <w:rsid w:val="11AE6531"/>
    <w:rsid w:val="11AF439E"/>
    <w:rsid w:val="11B33162"/>
    <w:rsid w:val="11B50817"/>
    <w:rsid w:val="11B52CFA"/>
    <w:rsid w:val="11B66269"/>
    <w:rsid w:val="11BA0839"/>
    <w:rsid w:val="11BE25B0"/>
    <w:rsid w:val="11CA3974"/>
    <w:rsid w:val="11D96062"/>
    <w:rsid w:val="11DD7754"/>
    <w:rsid w:val="11E048F7"/>
    <w:rsid w:val="11E4369D"/>
    <w:rsid w:val="11E662FC"/>
    <w:rsid w:val="11EA6B41"/>
    <w:rsid w:val="11EE4F27"/>
    <w:rsid w:val="11F0307F"/>
    <w:rsid w:val="11F267E8"/>
    <w:rsid w:val="11F427FC"/>
    <w:rsid w:val="11FA2D7A"/>
    <w:rsid w:val="11FF27F2"/>
    <w:rsid w:val="12066C25"/>
    <w:rsid w:val="120D75E1"/>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46C44"/>
    <w:rsid w:val="12497A85"/>
    <w:rsid w:val="125A02CC"/>
    <w:rsid w:val="12612BA4"/>
    <w:rsid w:val="126405F6"/>
    <w:rsid w:val="1265625F"/>
    <w:rsid w:val="12705D8B"/>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1066B"/>
    <w:rsid w:val="1314201A"/>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06F5"/>
    <w:rsid w:val="13B42C01"/>
    <w:rsid w:val="13B445AD"/>
    <w:rsid w:val="13B66BD2"/>
    <w:rsid w:val="13BF66BA"/>
    <w:rsid w:val="13C33227"/>
    <w:rsid w:val="13C66479"/>
    <w:rsid w:val="13CA31CB"/>
    <w:rsid w:val="13CD1105"/>
    <w:rsid w:val="13D27C86"/>
    <w:rsid w:val="13D765AD"/>
    <w:rsid w:val="13D90BC5"/>
    <w:rsid w:val="13D91947"/>
    <w:rsid w:val="13DA30B9"/>
    <w:rsid w:val="13DC36E2"/>
    <w:rsid w:val="13E700A6"/>
    <w:rsid w:val="13E96E8F"/>
    <w:rsid w:val="13ED51EC"/>
    <w:rsid w:val="13F22B81"/>
    <w:rsid w:val="13F41B61"/>
    <w:rsid w:val="13FD4FCC"/>
    <w:rsid w:val="13FE285E"/>
    <w:rsid w:val="1400502D"/>
    <w:rsid w:val="14083E7D"/>
    <w:rsid w:val="140D5E1A"/>
    <w:rsid w:val="1410395F"/>
    <w:rsid w:val="141624C3"/>
    <w:rsid w:val="141B08A6"/>
    <w:rsid w:val="141D1211"/>
    <w:rsid w:val="14220CA7"/>
    <w:rsid w:val="14251BE9"/>
    <w:rsid w:val="142E6CAD"/>
    <w:rsid w:val="143802F8"/>
    <w:rsid w:val="14427FD4"/>
    <w:rsid w:val="144442DA"/>
    <w:rsid w:val="144C6544"/>
    <w:rsid w:val="144F1F6A"/>
    <w:rsid w:val="144F7DD8"/>
    <w:rsid w:val="14547289"/>
    <w:rsid w:val="14556F31"/>
    <w:rsid w:val="14601A0D"/>
    <w:rsid w:val="14697AC5"/>
    <w:rsid w:val="147538F3"/>
    <w:rsid w:val="147544B0"/>
    <w:rsid w:val="14794C74"/>
    <w:rsid w:val="14812D74"/>
    <w:rsid w:val="14836C15"/>
    <w:rsid w:val="14862300"/>
    <w:rsid w:val="148A15AD"/>
    <w:rsid w:val="148B50C9"/>
    <w:rsid w:val="148C00A0"/>
    <w:rsid w:val="148D3653"/>
    <w:rsid w:val="149363B8"/>
    <w:rsid w:val="149E0A7B"/>
    <w:rsid w:val="14A75504"/>
    <w:rsid w:val="14A82A63"/>
    <w:rsid w:val="14A86EA4"/>
    <w:rsid w:val="14AC358C"/>
    <w:rsid w:val="14AC55F9"/>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32BD3"/>
    <w:rsid w:val="15156C3A"/>
    <w:rsid w:val="15157DF4"/>
    <w:rsid w:val="151A11AA"/>
    <w:rsid w:val="151B0462"/>
    <w:rsid w:val="151C45D8"/>
    <w:rsid w:val="15290336"/>
    <w:rsid w:val="15297BD7"/>
    <w:rsid w:val="152E6293"/>
    <w:rsid w:val="15325A1E"/>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872CC"/>
    <w:rsid w:val="161C3234"/>
    <w:rsid w:val="162F05EE"/>
    <w:rsid w:val="162F0727"/>
    <w:rsid w:val="16302232"/>
    <w:rsid w:val="163325F4"/>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63FCD"/>
    <w:rsid w:val="16780DA5"/>
    <w:rsid w:val="16794785"/>
    <w:rsid w:val="168119E9"/>
    <w:rsid w:val="16853FE3"/>
    <w:rsid w:val="168A3277"/>
    <w:rsid w:val="168C483C"/>
    <w:rsid w:val="168E29CE"/>
    <w:rsid w:val="168F5C07"/>
    <w:rsid w:val="1695742C"/>
    <w:rsid w:val="169D1595"/>
    <w:rsid w:val="169E2FAE"/>
    <w:rsid w:val="16A65B92"/>
    <w:rsid w:val="16AA56E3"/>
    <w:rsid w:val="16AB6FC8"/>
    <w:rsid w:val="16AC6E85"/>
    <w:rsid w:val="16AD0A57"/>
    <w:rsid w:val="16B27C2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E97227"/>
    <w:rsid w:val="16EB1EE5"/>
    <w:rsid w:val="16F7773E"/>
    <w:rsid w:val="16F94056"/>
    <w:rsid w:val="16FD7F89"/>
    <w:rsid w:val="170133DA"/>
    <w:rsid w:val="17017641"/>
    <w:rsid w:val="170259E1"/>
    <w:rsid w:val="17026088"/>
    <w:rsid w:val="170353FD"/>
    <w:rsid w:val="17056BCC"/>
    <w:rsid w:val="170E5215"/>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5065F"/>
    <w:rsid w:val="17595246"/>
    <w:rsid w:val="175E4288"/>
    <w:rsid w:val="175F6489"/>
    <w:rsid w:val="17650A34"/>
    <w:rsid w:val="17652ACF"/>
    <w:rsid w:val="176C704A"/>
    <w:rsid w:val="176F708E"/>
    <w:rsid w:val="177653C5"/>
    <w:rsid w:val="17781A92"/>
    <w:rsid w:val="17844C56"/>
    <w:rsid w:val="1792346D"/>
    <w:rsid w:val="179559A6"/>
    <w:rsid w:val="17957384"/>
    <w:rsid w:val="17A30F12"/>
    <w:rsid w:val="17AF79E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7FF6273"/>
    <w:rsid w:val="18020237"/>
    <w:rsid w:val="180A527C"/>
    <w:rsid w:val="18157481"/>
    <w:rsid w:val="181B3A35"/>
    <w:rsid w:val="182267FD"/>
    <w:rsid w:val="18235A20"/>
    <w:rsid w:val="18235E85"/>
    <w:rsid w:val="18331DAD"/>
    <w:rsid w:val="1834618E"/>
    <w:rsid w:val="18397C4D"/>
    <w:rsid w:val="183E4121"/>
    <w:rsid w:val="183F3DA9"/>
    <w:rsid w:val="184068C1"/>
    <w:rsid w:val="18420253"/>
    <w:rsid w:val="1848540C"/>
    <w:rsid w:val="18524B4C"/>
    <w:rsid w:val="18533B98"/>
    <w:rsid w:val="185546D2"/>
    <w:rsid w:val="185660F9"/>
    <w:rsid w:val="18570266"/>
    <w:rsid w:val="18674D45"/>
    <w:rsid w:val="186B15D6"/>
    <w:rsid w:val="186C1DBE"/>
    <w:rsid w:val="186C5153"/>
    <w:rsid w:val="186E738D"/>
    <w:rsid w:val="186F36A8"/>
    <w:rsid w:val="186F4F0D"/>
    <w:rsid w:val="187640ED"/>
    <w:rsid w:val="18804AA7"/>
    <w:rsid w:val="18850ACD"/>
    <w:rsid w:val="188C347D"/>
    <w:rsid w:val="188C4F53"/>
    <w:rsid w:val="18A16B9A"/>
    <w:rsid w:val="18A5427C"/>
    <w:rsid w:val="18A94FC3"/>
    <w:rsid w:val="18AB1905"/>
    <w:rsid w:val="18AC724D"/>
    <w:rsid w:val="18AF5199"/>
    <w:rsid w:val="18AF7C5B"/>
    <w:rsid w:val="18B00312"/>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A3D0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5F76BE"/>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02DBB"/>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7F50E7"/>
    <w:rsid w:val="1A813E2C"/>
    <w:rsid w:val="1A8506F7"/>
    <w:rsid w:val="1A862267"/>
    <w:rsid w:val="1A8F2FDB"/>
    <w:rsid w:val="1A94680A"/>
    <w:rsid w:val="1A960E81"/>
    <w:rsid w:val="1A972C69"/>
    <w:rsid w:val="1A9A0C93"/>
    <w:rsid w:val="1A9A12C1"/>
    <w:rsid w:val="1AA06663"/>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B184B"/>
    <w:rsid w:val="1B1F30D9"/>
    <w:rsid w:val="1B223C37"/>
    <w:rsid w:val="1B2A7E36"/>
    <w:rsid w:val="1B2F42C3"/>
    <w:rsid w:val="1B315167"/>
    <w:rsid w:val="1B324397"/>
    <w:rsid w:val="1B372EB9"/>
    <w:rsid w:val="1B39636C"/>
    <w:rsid w:val="1B3C488F"/>
    <w:rsid w:val="1B40005E"/>
    <w:rsid w:val="1B4268B4"/>
    <w:rsid w:val="1B427936"/>
    <w:rsid w:val="1B455C56"/>
    <w:rsid w:val="1B5D3106"/>
    <w:rsid w:val="1B73181B"/>
    <w:rsid w:val="1B77417A"/>
    <w:rsid w:val="1B7906CE"/>
    <w:rsid w:val="1B7D07F3"/>
    <w:rsid w:val="1B7D18F9"/>
    <w:rsid w:val="1B831B2B"/>
    <w:rsid w:val="1B853A57"/>
    <w:rsid w:val="1B8D3E76"/>
    <w:rsid w:val="1B9219EE"/>
    <w:rsid w:val="1B9307F8"/>
    <w:rsid w:val="1B944685"/>
    <w:rsid w:val="1B945678"/>
    <w:rsid w:val="1B977011"/>
    <w:rsid w:val="1B9B3AD0"/>
    <w:rsid w:val="1BA258AE"/>
    <w:rsid w:val="1BA57F07"/>
    <w:rsid w:val="1BAA3905"/>
    <w:rsid w:val="1BB01F6E"/>
    <w:rsid w:val="1BB31994"/>
    <w:rsid w:val="1BB81DD8"/>
    <w:rsid w:val="1BB848C7"/>
    <w:rsid w:val="1BB86F3A"/>
    <w:rsid w:val="1BC85001"/>
    <w:rsid w:val="1BCA7505"/>
    <w:rsid w:val="1BD91032"/>
    <w:rsid w:val="1BDB55E4"/>
    <w:rsid w:val="1BDD2FB0"/>
    <w:rsid w:val="1BDF024C"/>
    <w:rsid w:val="1BEA1E6C"/>
    <w:rsid w:val="1BEE4EC9"/>
    <w:rsid w:val="1BEF7D4B"/>
    <w:rsid w:val="1BF60052"/>
    <w:rsid w:val="1BF706ED"/>
    <w:rsid w:val="1BF768CD"/>
    <w:rsid w:val="1BF92025"/>
    <w:rsid w:val="1BF9326D"/>
    <w:rsid w:val="1BFB271C"/>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80B1A"/>
    <w:rsid w:val="1C33796F"/>
    <w:rsid w:val="1C341EE3"/>
    <w:rsid w:val="1C360432"/>
    <w:rsid w:val="1C3B2AED"/>
    <w:rsid w:val="1C3E5B92"/>
    <w:rsid w:val="1C441419"/>
    <w:rsid w:val="1C4774DD"/>
    <w:rsid w:val="1C4A45C4"/>
    <w:rsid w:val="1C4B3310"/>
    <w:rsid w:val="1C561E66"/>
    <w:rsid w:val="1C5E3742"/>
    <w:rsid w:val="1C5E7FF7"/>
    <w:rsid w:val="1C5F23B1"/>
    <w:rsid w:val="1C6D07BF"/>
    <w:rsid w:val="1C6D4144"/>
    <w:rsid w:val="1C726EC3"/>
    <w:rsid w:val="1C793EB9"/>
    <w:rsid w:val="1C7B65E1"/>
    <w:rsid w:val="1C807142"/>
    <w:rsid w:val="1C90266F"/>
    <w:rsid w:val="1C9A166E"/>
    <w:rsid w:val="1C9C48A7"/>
    <w:rsid w:val="1CA16CCE"/>
    <w:rsid w:val="1CAA7318"/>
    <w:rsid w:val="1CAB1830"/>
    <w:rsid w:val="1CAC629E"/>
    <w:rsid w:val="1CAD2752"/>
    <w:rsid w:val="1CB702E9"/>
    <w:rsid w:val="1CBA5B32"/>
    <w:rsid w:val="1CBC16E4"/>
    <w:rsid w:val="1CBE0F85"/>
    <w:rsid w:val="1CBE5026"/>
    <w:rsid w:val="1CC1651E"/>
    <w:rsid w:val="1CC34B2B"/>
    <w:rsid w:val="1CCB24F8"/>
    <w:rsid w:val="1CCD6D74"/>
    <w:rsid w:val="1CD363DF"/>
    <w:rsid w:val="1CD85910"/>
    <w:rsid w:val="1CD8702E"/>
    <w:rsid w:val="1CD97139"/>
    <w:rsid w:val="1CE12B9F"/>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765A1"/>
    <w:rsid w:val="1D2E77E8"/>
    <w:rsid w:val="1D2F07BE"/>
    <w:rsid w:val="1D3A13E4"/>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D87513"/>
    <w:rsid w:val="1DEC45ED"/>
    <w:rsid w:val="1DF2745E"/>
    <w:rsid w:val="1DF71982"/>
    <w:rsid w:val="1DF8498F"/>
    <w:rsid w:val="1E02615D"/>
    <w:rsid w:val="1E093D7D"/>
    <w:rsid w:val="1E143B97"/>
    <w:rsid w:val="1E183872"/>
    <w:rsid w:val="1E1D7E95"/>
    <w:rsid w:val="1E201A27"/>
    <w:rsid w:val="1E217E27"/>
    <w:rsid w:val="1E224747"/>
    <w:rsid w:val="1E260894"/>
    <w:rsid w:val="1E2B2F2B"/>
    <w:rsid w:val="1E304B88"/>
    <w:rsid w:val="1E377B48"/>
    <w:rsid w:val="1E3E02E7"/>
    <w:rsid w:val="1E4A4DAB"/>
    <w:rsid w:val="1E556E6E"/>
    <w:rsid w:val="1E6703B7"/>
    <w:rsid w:val="1E680B85"/>
    <w:rsid w:val="1E693DBB"/>
    <w:rsid w:val="1E6B2336"/>
    <w:rsid w:val="1E712925"/>
    <w:rsid w:val="1E767CF5"/>
    <w:rsid w:val="1E7845CD"/>
    <w:rsid w:val="1E8028A0"/>
    <w:rsid w:val="1E8261B5"/>
    <w:rsid w:val="1E8B032D"/>
    <w:rsid w:val="1E8B7AD0"/>
    <w:rsid w:val="1E8E3E30"/>
    <w:rsid w:val="1E931A98"/>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D14F3"/>
    <w:rsid w:val="1F0E3B92"/>
    <w:rsid w:val="1F120D07"/>
    <w:rsid w:val="1F141EF2"/>
    <w:rsid w:val="1F1B0E06"/>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7F07FD"/>
    <w:rsid w:val="1F83562C"/>
    <w:rsid w:val="1F8A5F10"/>
    <w:rsid w:val="1F947917"/>
    <w:rsid w:val="1F952318"/>
    <w:rsid w:val="1FA12A08"/>
    <w:rsid w:val="1FA732AF"/>
    <w:rsid w:val="1FA82FF9"/>
    <w:rsid w:val="1FAC192E"/>
    <w:rsid w:val="1FAD796D"/>
    <w:rsid w:val="1FB01266"/>
    <w:rsid w:val="1FB260BE"/>
    <w:rsid w:val="1FB34CAE"/>
    <w:rsid w:val="1FB50459"/>
    <w:rsid w:val="1FB54204"/>
    <w:rsid w:val="1FB63655"/>
    <w:rsid w:val="1FBA0563"/>
    <w:rsid w:val="1FBD7AAE"/>
    <w:rsid w:val="1FBE77B2"/>
    <w:rsid w:val="1FBF2E17"/>
    <w:rsid w:val="1FC26AB9"/>
    <w:rsid w:val="1FC46F9E"/>
    <w:rsid w:val="1FC511F0"/>
    <w:rsid w:val="1FC7659B"/>
    <w:rsid w:val="1FC97E84"/>
    <w:rsid w:val="1FD23846"/>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BE2"/>
    <w:rsid w:val="201C304F"/>
    <w:rsid w:val="201C690F"/>
    <w:rsid w:val="20263D53"/>
    <w:rsid w:val="20275ED1"/>
    <w:rsid w:val="203004BA"/>
    <w:rsid w:val="203226CE"/>
    <w:rsid w:val="20350A1F"/>
    <w:rsid w:val="203B1416"/>
    <w:rsid w:val="203C2005"/>
    <w:rsid w:val="20420995"/>
    <w:rsid w:val="20447B3E"/>
    <w:rsid w:val="204619A3"/>
    <w:rsid w:val="204D7AED"/>
    <w:rsid w:val="204F595B"/>
    <w:rsid w:val="20532924"/>
    <w:rsid w:val="20533D65"/>
    <w:rsid w:val="205A627C"/>
    <w:rsid w:val="206301A7"/>
    <w:rsid w:val="20642E89"/>
    <w:rsid w:val="2067334B"/>
    <w:rsid w:val="206F7CD5"/>
    <w:rsid w:val="207778B9"/>
    <w:rsid w:val="207A2037"/>
    <w:rsid w:val="207E34E5"/>
    <w:rsid w:val="20850EC1"/>
    <w:rsid w:val="20911227"/>
    <w:rsid w:val="20915584"/>
    <w:rsid w:val="20934FE0"/>
    <w:rsid w:val="209511C3"/>
    <w:rsid w:val="20970C07"/>
    <w:rsid w:val="209A17A4"/>
    <w:rsid w:val="209E715A"/>
    <w:rsid w:val="20A70ABE"/>
    <w:rsid w:val="20AC38F6"/>
    <w:rsid w:val="20B0161D"/>
    <w:rsid w:val="20B836F9"/>
    <w:rsid w:val="20BD741D"/>
    <w:rsid w:val="20BF422E"/>
    <w:rsid w:val="20C10077"/>
    <w:rsid w:val="20C261C8"/>
    <w:rsid w:val="20C37A68"/>
    <w:rsid w:val="20C96FD1"/>
    <w:rsid w:val="20CC2666"/>
    <w:rsid w:val="20CF2597"/>
    <w:rsid w:val="20D562D7"/>
    <w:rsid w:val="20D7289C"/>
    <w:rsid w:val="20D957D0"/>
    <w:rsid w:val="20DA5281"/>
    <w:rsid w:val="20DB6325"/>
    <w:rsid w:val="20E35BDE"/>
    <w:rsid w:val="20E416D2"/>
    <w:rsid w:val="20E45232"/>
    <w:rsid w:val="20E9348D"/>
    <w:rsid w:val="20EA208F"/>
    <w:rsid w:val="20EB3474"/>
    <w:rsid w:val="20EF451E"/>
    <w:rsid w:val="20F667B9"/>
    <w:rsid w:val="20F90A4D"/>
    <w:rsid w:val="20FB68DB"/>
    <w:rsid w:val="20FB7568"/>
    <w:rsid w:val="20FE7CFF"/>
    <w:rsid w:val="21053D89"/>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522BF"/>
    <w:rsid w:val="215916C7"/>
    <w:rsid w:val="215F7E39"/>
    <w:rsid w:val="2163647D"/>
    <w:rsid w:val="216C54DE"/>
    <w:rsid w:val="216E4095"/>
    <w:rsid w:val="217106CC"/>
    <w:rsid w:val="21741E6D"/>
    <w:rsid w:val="217C7971"/>
    <w:rsid w:val="217D44BC"/>
    <w:rsid w:val="21840F69"/>
    <w:rsid w:val="218705A7"/>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B43B4"/>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32EC6"/>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553C9"/>
    <w:rsid w:val="229A7E25"/>
    <w:rsid w:val="229D01C1"/>
    <w:rsid w:val="229F462B"/>
    <w:rsid w:val="22A72B65"/>
    <w:rsid w:val="22AA0362"/>
    <w:rsid w:val="22AA773F"/>
    <w:rsid w:val="22B059F5"/>
    <w:rsid w:val="22B06BDB"/>
    <w:rsid w:val="22B21CAB"/>
    <w:rsid w:val="22B63FB8"/>
    <w:rsid w:val="22B92A8B"/>
    <w:rsid w:val="22BA2D5C"/>
    <w:rsid w:val="22BA6F2B"/>
    <w:rsid w:val="22BC7DF2"/>
    <w:rsid w:val="22BD19A6"/>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22B06"/>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619DB"/>
    <w:rsid w:val="23566DDF"/>
    <w:rsid w:val="23572E7E"/>
    <w:rsid w:val="235924CA"/>
    <w:rsid w:val="23592D87"/>
    <w:rsid w:val="235F162F"/>
    <w:rsid w:val="23673863"/>
    <w:rsid w:val="236A053E"/>
    <w:rsid w:val="236B3BA8"/>
    <w:rsid w:val="236D47BA"/>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92FE4"/>
    <w:rsid w:val="23CE5D21"/>
    <w:rsid w:val="23D160BB"/>
    <w:rsid w:val="23D2612A"/>
    <w:rsid w:val="23D33566"/>
    <w:rsid w:val="23D53925"/>
    <w:rsid w:val="23D9762E"/>
    <w:rsid w:val="23DF2C6B"/>
    <w:rsid w:val="23E14E6C"/>
    <w:rsid w:val="23E173A1"/>
    <w:rsid w:val="23E22C3C"/>
    <w:rsid w:val="23E3610D"/>
    <w:rsid w:val="23E52298"/>
    <w:rsid w:val="23E94462"/>
    <w:rsid w:val="23F06611"/>
    <w:rsid w:val="23F46EA8"/>
    <w:rsid w:val="24090775"/>
    <w:rsid w:val="240A6080"/>
    <w:rsid w:val="240E5D2B"/>
    <w:rsid w:val="24137B5B"/>
    <w:rsid w:val="24176341"/>
    <w:rsid w:val="24194B93"/>
    <w:rsid w:val="241E1F2D"/>
    <w:rsid w:val="24211333"/>
    <w:rsid w:val="242461D7"/>
    <w:rsid w:val="24246A60"/>
    <w:rsid w:val="24255B0A"/>
    <w:rsid w:val="242752F5"/>
    <w:rsid w:val="242778EB"/>
    <w:rsid w:val="24295260"/>
    <w:rsid w:val="242A43E1"/>
    <w:rsid w:val="242C04D9"/>
    <w:rsid w:val="242E2FF6"/>
    <w:rsid w:val="242E7ECB"/>
    <w:rsid w:val="243E6A2B"/>
    <w:rsid w:val="24401E98"/>
    <w:rsid w:val="2441528D"/>
    <w:rsid w:val="2446648F"/>
    <w:rsid w:val="244B2AFB"/>
    <w:rsid w:val="244F2484"/>
    <w:rsid w:val="24506BD9"/>
    <w:rsid w:val="24507298"/>
    <w:rsid w:val="24550926"/>
    <w:rsid w:val="24574CEB"/>
    <w:rsid w:val="245B20A7"/>
    <w:rsid w:val="245D41D2"/>
    <w:rsid w:val="24667266"/>
    <w:rsid w:val="246E676E"/>
    <w:rsid w:val="24731A96"/>
    <w:rsid w:val="24757318"/>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43ADF"/>
    <w:rsid w:val="24A70648"/>
    <w:rsid w:val="24A87F5C"/>
    <w:rsid w:val="24AC41BF"/>
    <w:rsid w:val="24B06136"/>
    <w:rsid w:val="24B631A8"/>
    <w:rsid w:val="24B9291C"/>
    <w:rsid w:val="24B93780"/>
    <w:rsid w:val="24BD38BA"/>
    <w:rsid w:val="24C0685F"/>
    <w:rsid w:val="24CD6DBE"/>
    <w:rsid w:val="24D20A06"/>
    <w:rsid w:val="24D51CDF"/>
    <w:rsid w:val="24DA355D"/>
    <w:rsid w:val="24E57853"/>
    <w:rsid w:val="24E77BE6"/>
    <w:rsid w:val="24EA3E07"/>
    <w:rsid w:val="24F17428"/>
    <w:rsid w:val="24F24750"/>
    <w:rsid w:val="24F938F3"/>
    <w:rsid w:val="24F94BF2"/>
    <w:rsid w:val="250253B9"/>
    <w:rsid w:val="250C5C6A"/>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5495"/>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B795A"/>
    <w:rsid w:val="25AD3F3E"/>
    <w:rsid w:val="25AE0C1E"/>
    <w:rsid w:val="25BB6C64"/>
    <w:rsid w:val="25C87522"/>
    <w:rsid w:val="25C97301"/>
    <w:rsid w:val="25CC4C1C"/>
    <w:rsid w:val="25CD7961"/>
    <w:rsid w:val="25D33C43"/>
    <w:rsid w:val="25D64403"/>
    <w:rsid w:val="25DA4C26"/>
    <w:rsid w:val="25DC0E91"/>
    <w:rsid w:val="25E156B1"/>
    <w:rsid w:val="25E32F35"/>
    <w:rsid w:val="25EB7CD4"/>
    <w:rsid w:val="25F04B7D"/>
    <w:rsid w:val="25F51596"/>
    <w:rsid w:val="25F67042"/>
    <w:rsid w:val="260054CC"/>
    <w:rsid w:val="26071C55"/>
    <w:rsid w:val="260A55DA"/>
    <w:rsid w:val="260B255C"/>
    <w:rsid w:val="2611495B"/>
    <w:rsid w:val="2618762A"/>
    <w:rsid w:val="26217848"/>
    <w:rsid w:val="262218B2"/>
    <w:rsid w:val="2625247E"/>
    <w:rsid w:val="262B2F0B"/>
    <w:rsid w:val="262E20E8"/>
    <w:rsid w:val="262E34C1"/>
    <w:rsid w:val="263E0775"/>
    <w:rsid w:val="2640682F"/>
    <w:rsid w:val="26472F6E"/>
    <w:rsid w:val="26497F66"/>
    <w:rsid w:val="264F2FA3"/>
    <w:rsid w:val="26510DB8"/>
    <w:rsid w:val="26531A21"/>
    <w:rsid w:val="265559D0"/>
    <w:rsid w:val="265A4DDA"/>
    <w:rsid w:val="265E5C1D"/>
    <w:rsid w:val="266239C5"/>
    <w:rsid w:val="266257A8"/>
    <w:rsid w:val="26626905"/>
    <w:rsid w:val="26667EB2"/>
    <w:rsid w:val="266B1FB8"/>
    <w:rsid w:val="26712A32"/>
    <w:rsid w:val="267B7FD0"/>
    <w:rsid w:val="267E518B"/>
    <w:rsid w:val="26872779"/>
    <w:rsid w:val="26874AF8"/>
    <w:rsid w:val="2689029B"/>
    <w:rsid w:val="269478D8"/>
    <w:rsid w:val="26993F8A"/>
    <w:rsid w:val="269B3F13"/>
    <w:rsid w:val="269C594C"/>
    <w:rsid w:val="26A17EEF"/>
    <w:rsid w:val="26A4288C"/>
    <w:rsid w:val="26A608EC"/>
    <w:rsid w:val="26A63366"/>
    <w:rsid w:val="26A73075"/>
    <w:rsid w:val="26A968B5"/>
    <w:rsid w:val="26AC5BFD"/>
    <w:rsid w:val="26AD7047"/>
    <w:rsid w:val="26B31383"/>
    <w:rsid w:val="26B9766D"/>
    <w:rsid w:val="26BA59F2"/>
    <w:rsid w:val="26BD1ECD"/>
    <w:rsid w:val="26C36DE5"/>
    <w:rsid w:val="26C81E72"/>
    <w:rsid w:val="26C868EA"/>
    <w:rsid w:val="26C9404D"/>
    <w:rsid w:val="26CD53A8"/>
    <w:rsid w:val="26D323BB"/>
    <w:rsid w:val="26D45590"/>
    <w:rsid w:val="26DB67F4"/>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146B0"/>
    <w:rsid w:val="27462901"/>
    <w:rsid w:val="274730E2"/>
    <w:rsid w:val="2749419F"/>
    <w:rsid w:val="274A7B1A"/>
    <w:rsid w:val="2750726F"/>
    <w:rsid w:val="275439E1"/>
    <w:rsid w:val="275658F1"/>
    <w:rsid w:val="276142AB"/>
    <w:rsid w:val="27621C7A"/>
    <w:rsid w:val="27625732"/>
    <w:rsid w:val="276320D7"/>
    <w:rsid w:val="276F3D3A"/>
    <w:rsid w:val="27711B2C"/>
    <w:rsid w:val="27744B4E"/>
    <w:rsid w:val="2778684B"/>
    <w:rsid w:val="277A5E6A"/>
    <w:rsid w:val="277E547B"/>
    <w:rsid w:val="278A6416"/>
    <w:rsid w:val="279408D2"/>
    <w:rsid w:val="279A2ED3"/>
    <w:rsid w:val="27A23025"/>
    <w:rsid w:val="27A46397"/>
    <w:rsid w:val="27A8729F"/>
    <w:rsid w:val="27B02558"/>
    <w:rsid w:val="27B027C6"/>
    <w:rsid w:val="27B03EC1"/>
    <w:rsid w:val="27B72C5F"/>
    <w:rsid w:val="27B91021"/>
    <w:rsid w:val="27BA3133"/>
    <w:rsid w:val="27C06D17"/>
    <w:rsid w:val="27C66099"/>
    <w:rsid w:val="27C95ED0"/>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716F2"/>
    <w:rsid w:val="28506F1C"/>
    <w:rsid w:val="285465E8"/>
    <w:rsid w:val="28553E1D"/>
    <w:rsid w:val="2859475D"/>
    <w:rsid w:val="2866568E"/>
    <w:rsid w:val="28693318"/>
    <w:rsid w:val="286B3B61"/>
    <w:rsid w:val="286C6B63"/>
    <w:rsid w:val="286D43F4"/>
    <w:rsid w:val="286F5A89"/>
    <w:rsid w:val="28754C0A"/>
    <w:rsid w:val="28765DD5"/>
    <w:rsid w:val="287C3005"/>
    <w:rsid w:val="28821314"/>
    <w:rsid w:val="2891501A"/>
    <w:rsid w:val="28937E6D"/>
    <w:rsid w:val="289575D6"/>
    <w:rsid w:val="289C154A"/>
    <w:rsid w:val="28A378EA"/>
    <w:rsid w:val="28A66523"/>
    <w:rsid w:val="28AB4F28"/>
    <w:rsid w:val="28AD2029"/>
    <w:rsid w:val="28AE4FA7"/>
    <w:rsid w:val="28B11B4E"/>
    <w:rsid w:val="28B220F4"/>
    <w:rsid w:val="28B230D9"/>
    <w:rsid w:val="28B23E86"/>
    <w:rsid w:val="28BD44AE"/>
    <w:rsid w:val="28C0250F"/>
    <w:rsid w:val="28C075A4"/>
    <w:rsid w:val="28CE2A8C"/>
    <w:rsid w:val="28D139F1"/>
    <w:rsid w:val="28D5169B"/>
    <w:rsid w:val="28DA6C60"/>
    <w:rsid w:val="28DB0A30"/>
    <w:rsid w:val="28DD2C80"/>
    <w:rsid w:val="28E00B52"/>
    <w:rsid w:val="28E66C2D"/>
    <w:rsid w:val="28F00706"/>
    <w:rsid w:val="28F33F0D"/>
    <w:rsid w:val="28F41620"/>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B4A0C"/>
    <w:rsid w:val="298C22CD"/>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867F1"/>
    <w:rsid w:val="2A0F1A72"/>
    <w:rsid w:val="2A0F7591"/>
    <w:rsid w:val="2A10104D"/>
    <w:rsid w:val="2A13176E"/>
    <w:rsid w:val="2A1723D3"/>
    <w:rsid w:val="2A196A56"/>
    <w:rsid w:val="2A1C361A"/>
    <w:rsid w:val="2A216713"/>
    <w:rsid w:val="2A220953"/>
    <w:rsid w:val="2A222BC6"/>
    <w:rsid w:val="2A2F350E"/>
    <w:rsid w:val="2A374404"/>
    <w:rsid w:val="2A3B063B"/>
    <w:rsid w:val="2A3C6EB3"/>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1495"/>
    <w:rsid w:val="2AF12CDF"/>
    <w:rsid w:val="2AF27DCB"/>
    <w:rsid w:val="2AF92B4F"/>
    <w:rsid w:val="2AFC24E6"/>
    <w:rsid w:val="2B0726A6"/>
    <w:rsid w:val="2B090320"/>
    <w:rsid w:val="2B0C6B23"/>
    <w:rsid w:val="2B184057"/>
    <w:rsid w:val="2B19210F"/>
    <w:rsid w:val="2B1D6F4B"/>
    <w:rsid w:val="2B230331"/>
    <w:rsid w:val="2B2628D4"/>
    <w:rsid w:val="2B2B5653"/>
    <w:rsid w:val="2B2D1363"/>
    <w:rsid w:val="2B306C2A"/>
    <w:rsid w:val="2B335E16"/>
    <w:rsid w:val="2B3429F1"/>
    <w:rsid w:val="2B3A1DF7"/>
    <w:rsid w:val="2B3B1789"/>
    <w:rsid w:val="2B3B71ED"/>
    <w:rsid w:val="2B401585"/>
    <w:rsid w:val="2B42025A"/>
    <w:rsid w:val="2B450516"/>
    <w:rsid w:val="2B4526E2"/>
    <w:rsid w:val="2B4722C4"/>
    <w:rsid w:val="2B4F4A14"/>
    <w:rsid w:val="2B527DF4"/>
    <w:rsid w:val="2B592A46"/>
    <w:rsid w:val="2B5B7165"/>
    <w:rsid w:val="2B611B55"/>
    <w:rsid w:val="2B662258"/>
    <w:rsid w:val="2B686C09"/>
    <w:rsid w:val="2B795BD8"/>
    <w:rsid w:val="2B8311DA"/>
    <w:rsid w:val="2B833F8F"/>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D01C8D"/>
    <w:rsid w:val="2BD67F06"/>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5375B"/>
    <w:rsid w:val="2C274174"/>
    <w:rsid w:val="2C2F1705"/>
    <w:rsid w:val="2C31232B"/>
    <w:rsid w:val="2C3147DC"/>
    <w:rsid w:val="2C395B9E"/>
    <w:rsid w:val="2C3B4053"/>
    <w:rsid w:val="2C3E67F9"/>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390C"/>
    <w:rsid w:val="2CC9742A"/>
    <w:rsid w:val="2CCB3003"/>
    <w:rsid w:val="2CD17849"/>
    <w:rsid w:val="2CD47078"/>
    <w:rsid w:val="2CDA4FDA"/>
    <w:rsid w:val="2CDC7091"/>
    <w:rsid w:val="2CE128DC"/>
    <w:rsid w:val="2CE16D71"/>
    <w:rsid w:val="2CE27F26"/>
    <w:rsid w:val="2CED6828"/>
    <w:rsid w:val="2CF4201A"/>
    <w:rsid w:val="2CF8269C"/>
    <w:rsid w:val="2CF945A4"/>
    <w:rsid w:val="2CFD5C64"/>
    <w:rsid w:val="2D0128E8"/>
    <w:rsid w:val="2D0450C7"/>
    <w:rsid w:val="2D0A65F3"/>
    <w:rsid w:val="2D0C5A2F"/>
    <w:rsid w:val="2D0E231B"/>
    <w:rsid w:val="2D145154"/>
    <w:rsid w:val="2D1A1A6B"/>
    <w:rsid w:val="2D1A4915"/>
    <w:rsid w:val="2D1C670F"/>
    <w:rsid w:val="2D1F008D"/>
    <w:rsid w:val="2D210212"/>
    <w:rsid w:val="2D306B85"/>
    <w:rsid w:val="2D313196"/>
    <w:rsid w:val="2D323D75"/>
    <w:rsid w:val="2D365287"/>
    <w:rsid w:val="2D3F06B2"/>
    <w:rsid w:val="2D400A9F"/>
    <w:rsid w:val="2D513163"/>
    <w:rsid w:val="2D540857"/>
    <w:rsid w:val="2D590555"/>
    <w:rsid w:val="2D621C05"/>
    <w:rsid w:val="2D6A3C90"/>
    <w:rsid w:val="2D726428"/>
    <w:rsid w:val="2D770975"/>
    <w:rsid w:val="2D7A06F1"/>
    <w:rsid w:val="2D8151A4"/>
    <w:rsid w:val="2D8D147C"/>
    <w:rsid w:val="2DA02E9C"/>
    <w:rsid w:val="2DAC4521"/>
    <w:rsid w:val="2DB77121"/>
    <w:rsid w:val="2DBB1852"/>
    <w:rsid w:val="2DBF0C3E"/>
    <w:rsid w:val="2DBF1601"/>
    <w:rsid w:val="2DBF44A4"/>
    <w:rsid w:val="2DBF4C3A"/>
    <w:rsid w:val="2DC3265B"/>
    <w:rsid w:val="2DC464AC"/>
    <w:rsid w:val="2DC74F1E"/>
    <w:rsid w:val="2DD06A7C"/>
    <w:rsid w:val="2DD06AF3"/>
    <w:rsid w:val="2DDD1D4C"/>
    <w:rsid w:val="2DE66249"/>
    <w:rsid w:val="2DEA21A7"/>
    <w:rsid w:val="2DED6716"/>
    <w:rsid w:val="2DF04CFF"/>
    <w:rsid w:val="2DF6091F"/>
    <w:rsid w:val="2DF77C3F"/>
    <w:rsid w:val="2DF80479"/>
    <w:rsid w:val="2DFA6574"/>
    <w:rsid w:val="2DFB6F69"/>
    <w:rsid w:val="2E001622"/>
    <w:rsid w:val="2E0062BD"/>
    <w:rsid w:val="2E023C26"/>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3F16E2"/>
    <w:rsid w:val="2E46069F"/>
    <w:rsid w:val="2E4B21B3"/>
    <w:rsid w:val="2E504076"/>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0174B"/>
    <w:rsid w:val="2EDC714E"/>
    <w:rsid w:val="2EEA307E"/>
    <w:rsid w:val="2EEF6737"/>
    <w:rsid w:val="2EF276DC"/>
    <w:rsid w:val="2EF53C20"/>
    <w:rsid w:val="2EFC5DDD"/>
    <w:rsid w:val="2F002CCF"/>
    <w:rsid w:val="2F0160A3"/>
    <w:rsid w:val="2F18561C"/>
    <w:rsid w:val="2F1A491A"/>
    <w:rsid w:val="2F1C3DF5"/>
    <w:rsid w:val="2F284812"/>
    <w:rsid w:val="2F2960CC"/>
    <w:rsid w:val="2F2B3D4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B4ABF"/>
    <w:rsid w:val="2FAD4759"/>
    <w:rsid w:val="2FAD5866"/>
    <w:rsid w:val="2FAE1EFC"/>
    <w:rsid w:val="2FB4059E"/>
    <w:rsid w:val="2FB46FC7"/>
    <w:rsid w:val="2FB53FD2"/>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62C31"/>
    <w:rsid w:val="2FF95633"/>
    <w:rsid w:val="2FFD391C"/>
    <w:rsid w:val="30010F70"/>
    <w:rsid w:val="300F7F13"/>
    <w:rsid w:val="30146B19"/>
    <w:rsid w:val="30151A88"/>
    <w:rsid w:val="30181E64"/>
    <w:rsid w:val="301C0A49"/>
    <w:rsid w:val="301E3C00"/>
    <w:rsid w:val="302757BF"/>
    <w:rsid w:val="302E1CAD"/>
    <w:rsid w:val="302F0C7E"/>
    <w:rsid w:val="30354430"/>
    <w:rsid w:val="30385E2C"/>
    <w:rsid w:val="303B62EC"/>
    <w:rsid w:val="303F616B"/>
    <w:rsid w:val="3042736A"/>
    <w:rsid w:val="3045713F"/>
    <w:rsid w:val="30486EA7"/>
    <w:rsid w:val="30500A5C"/>
    <w:rsid w:val="305447A9"/>
    <w:rsid w:val="305F558E"/>
    <w:rsid w:val="306B4848"/>
    <w:rsid w:val="30752E77"/>
    <w:rsid w:val="307849BD"/>
    <w:rsid w:val="308018A6"/>
    <w:rsid w:val="30804E19"/>
    <w:rsid w:val="3090288F"/>
    <w:rsid w:val="309B0CFB"/>
    <w:rsid w:val="309B2EEC"/>
    <w:rsid w:val="309E4272"/>
    <w:rsid w:val="30AE56DC"/>
    <w:rsid w:val="30B7307E"/>
    <w:rsid w:val="30BB5407"/>
    <w:rsid w:val="30BF034E"/>
    <w:rsid w:val="30C21A0E"/>
    <w:rsid w:val="30C45386"/>
    <w:rsid w:val="30DC45E8"/>
    <w:rsid w:val="30DD6027"/>
    <w:rsid w:val="30DE16AB"/>
    <w:rsid w:val="30E1221A"/>
    <w:rsid w:val="30E734EF"/>
    <w:rsid w:val="30F24AB3"/>
    <w:rsid w:val="30F44A95"/>
    <w:rsid w:val="30F77A98"/>
    <w:rsid w:val="30FA21D8"/>
    <w:rsid w:val="30FC2A23"/>
    <w:rsid w:val="30FE2DDD"/>
    <w:rsid w:val="31154308"/>
    <w:rsid w:val="31197ABC"/>
    <w:rsid w:val="311D5B14"/>
    <w:rsid w:val="31243A63"/>
    <w:rsid w:val="312723F9"/>
    <w:rsid w:val="312D0545"/>
    <w:rsid w:val="312D1F98"/>
    <w:rsid w:val="3136546A"/>
    <w:rsid w:val="313A5584"/>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90F33"/>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BB1182"/>
    <w:rsid w:val="31C363A1"/>
    <w:rsid w:val="31CA5CF8"/>
    <w:rsid w:val="31CB26CD"/>
    <w:rsid w:val="31CF2CD1"/>
    <w:rsid w:val="31D02964"/>
    <w:rsid w:val="31D0417E"/>
    <w:rsid w:val="31D06A52"/>
    <w:rsid w:val="31D216CC"/>
    <w:rsid w:val="31D70C1E"/>
    <w:rsid w:val="31E302B9"/>
    <w:rsid w:val="31E83A8A"/>
    <w:rsid w:val="31F20023"/>
    <w:rsid w:val="31F31FF7"/>
    <w:rsid w:val="31F52FE4"/>
    <w:rsid w:val="31F536F7"/>
    <w:rsid w:val="31FA7AEE"/>
    <w:rsid w:val="31FB60C5"/>
    <w:rsid w:val="32016F71"/>
    <w:rsid w:val="32021A78"/>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00519"/>
    <w:rsid w:val="3272101B"/>
    <w:rsid w:val="32722131"/>
    <w:rsid w:val="32724BA4"/>
    <w:rsid w:val="327A3DD6"/>
    <w:rsid w:val="327E6AD8"/>
    <w:rsid w:val="328301EA"/>
    <w:rsid w:val="32864FED"/>
    <w:rsid w:val="32926F1E"/>
    <w:rsid w:val="32946A84"/>
    <w:rsid w:val="329747D6"/>
    <w:rsid w:val="329B3044"/>
    <w:rsid w:val="329B6479"/>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2FE6CF6"/>
    <w:rsid w:val="330066D7"/>
    <w:rsid w:val="330244A4"/>
    <w:rsid w:val="3304026E"/>
    <w:rsid w:val="33066388"/>
    <w:rsid w:val="330F1E44"/>
    <w:rsid w:val="331747E7"/>
    <w:rsid w:val="331B37C6"/>
    <w:rsid w:val="331C390F"/>
    <w:rsid w:val="33222F7E"/>
    <w:rsid w:val="33252813"/>
    <w:rsid w:val="33362AD0"/>
    <w:rsid w:val="333A0536"/>
    <w:rsid w:val="333E0FE1"/>
    <w:rsid w:val="333F4C47"/>
    <w:rsid w:val="333F6941"/>
    <w:rsid w:val="33444CAD"/>
    <w:rsid w:val="334D6C76"/>
    <w:rsid w:val="334D7767"/>
    <w:rsid w:val="33546645"/>
    <w:rsid w:val="33610DDA"/>
    <w:rsid w:val="3362171F"/>
    <w:rsid w:val="3366319E"/>
    <w:rsid w:val="336A11D9"/>
    <w:rsid w:val="336C2B69"/>
    <w:rsid w:val="336D2A73"/>
    <w:rsid w:val="336F5120"/>
    <w:rsid w:val="337009B5"/>
    <w:rsid w:val="337333AD"/>
    <w:rsid w:val="33767D1F"/>
    <w:rsid w:val="337E361F"/>
    <w:rsid w:val="337F446B"/>
    <w:rsid w:val="338D4CD1"/>
    <w:rsid w:val="338E29B0"/>
    <w:rsid w:val="338F74B8"/>
    <w:rsid w:val="3390342D"/>
    <w:rsid w:val="33907648"/>
    <w:rsid w:val="33924A39"/>
    <w:rsid w:val="3397281E"/>
    <w:rsid w:val="339902E6"/>
    <w:rsid w:val="339D35FC"/>
    <w:rsid w:val="33A156DE"/>
    <w:rsid w:val="33A42C7A"/>
    <w:rsid w:val="33B52233"/>
    <w:rsid w:val="33B53584"/>
    <w:rsid w:val="33B70359"/>
    <w:rsid w:val="33BA1B32"/>
    <w:rsid w:val="33BE01F6"/>
    <w:rsid w:val="33BF7141"/>
    <w:rsid w:val="33CB205A"/>
    <w:rsid w:val="33CC574C"/>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A62A2"/>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D003D"/>
    <w:rsid w:val="348F0ED3"/>
    <w:rsid w:val="348F7A0E"/>
    <w:rsid w:val="34975090"/>
    <w:rsid w:val="349A0B7D"/>
    <w:rsid w:val="34A851E8"/>
    <w:rsid w:val="34A92857"/>
    <w:rsid w:val="34A94ADA"/>
    <w:rsid w:val="34A97BFE"/>
    <w:rsid w:val="34B51A96"/>
    <w:rsid w:val="34BF1CD4"/>
    <w:rsid w:val="34C56285"/>
    <w:rsid w:val="34C800BD"/>
    <w:rsid w:val="34C936CD"/>
    <w:rsid w:val="34CB683C"/>
    <w:rsid w:val="34CC1DC7"/>
    <w:rsid w:val="34CD15EB"/>
    <w:rsid w:val="34D47C8A"/>
    <w:rsid w:val="34D874E5"/>
    <w:rsid w:val="34DB0CAC"/>
    <w:rsid w:val="34DD3DF9"/>
    <w:rsid w:val="34E972FC"/>
    <w:rsid w:val="34F83EF3"/>
    <w:rsid w:val="34F90010"/>
    <w:rsid w:val="34F953E0"/>
    <w:rsid w:val="34FB3AF7"/>
    <w:rsid w:val="34FF2166"/>
    <w:rsid w:val="3503286C"/>
    <w:rsid w:val="350A773D"/>
    <w:rsid w:val="350B69C5"/>
    <w:rsid w:val="350D514D"/>
    <w:rsid w:val="350F2D16"/>
    <w:rsid w:val="3518713A"/>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86D4F"/>
    <w:rsid w:val="357960B4"/>
    <w:rsid w:val="35796C07"/>
    <w:rsid w:val="358323BB"/>
    <w:rsid w:val="358618B0"/>
    <w:rsid w:val="3589285D"/>
    <w:rsid w:val="35967E5E"/>
    <w:rsid w:val="3598497A"/>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1226"/>
    <w:rsid w:val="36163688"/>
    <w:rsid w:val="361A2F27"/>
    <w:rsid w:val="3624711B"/>
    <w:rsid w:val="36265F04"/>
    <w:rsid w:val="36266913"/>
    <w:rsid w:val="362952D6"/>
    <w:rsid w:val="36297754"/>
    <w:rsid w:val="362E3970"/>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B6D1A"/>
    <w:rsid w:val="369C60C5"/>
    <w:rsid w:val="369E44B4"/>
    <w:rsid w:val="36A312B2"/>
    <w:rsid w:val="36A35C4C"/>
    <w:rsid w:val="36A5021A"/>
    <w:rsid w:val="36A9265A"/>
    <w:rsid w:val="36A9393B"/>
    <w:rsid w:val="36AA239C"/>
    <w:rsid w:val="36B121C7"/>
    <w:rsid w:val="36B2486C"/>
    <w:rsid w:val="36B307B1"/>
    <w:rsid w:val="36BA14F4"/>
    <w:rsid w:val="36C45C2A"/>
    <w:rsid w:val="36CB04A2"/>
    <w:rsid w:val="36CD7CBA"/>
    <w:rsid w:val="36D009E5"/>
    <w:rsid w:val="36D265FE"/>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36DCD"/>
    <w:rsid w:val="37086DBC"/>
    <w:rsid w:val="370974B4"/>
    <w:rsid w:val="370D0F30"/>
    <w:rsid w:val="37126487"/>
    <w:rsid w:val="37194334"/>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02E"/>
    <w:rsid w:val="375D4473"/>
    <w:rsid w:val="37615F3C"/>
    <w:rsid w:val="37663E25"/>
    <w:rsid w:val="376B106B"/>
    <w:rsid w:val="377963D6"/>
    <w:rsid w:val="377A5D14"/>
    <w:rsid w:val="378075A4"/>
    <w:rsid w:val="3783595B"/>
    <w:rsid w:val="37840F0B"/>
    <w:rsid w:val="37865C12"/>
    <w:rsid w:val="3786706C"/>
    <w:rsid w:val="378772DD"/>
    <w:rsid w:val="378917C1"/>
    <w:rsid w:val="378A731A"/>
    <w:rsid w:val="378E3617"/>
    <w:rsid w:val="37931A90"/>
    <w:rsid w:val="379A0451"/>
    <w:rsid w:val="379D61CF"/>
    <w:rsid w:val="37A4082B"/>
    <w:rsid w:val="37A4627C"/>
    <w:rsid w:val="37A530D5"/>
    <w:rsid w:val="37A643C8"/>
    <w:rsid w:val="37AE534B"/>
    <w:rsid w:val="37AF0370"/>
    <w:rsid w:val="37B1214B"/>
    <w:rsid w:val="37B336FE"/>
    <w:rsid w:val="37B5292C"/>
    <w:rsid w:val="37BA0AFA"/>
    <w:rsid w:val="37BA6351"/>
    <w:rsid w:val="37C0226A"/>
    <w:rsid w:val="37C265EA"/>
    <w:rsid w:val="37C93B72"/>
    <w:rsid w:val="37CC231E"/>
    <w:rsid w:val="37CC50A4"/>
    <w:rsid w:val="37D644F2"/>
    <w:rsid w:val="37E22653"/>
    <w:rsid w:val="37ED5E3A"/>
    <w:rsid w:val="37EF1B98"/>
    <w:rsid w:val="37F311D3"/>
    <w:rsid w:val="37F7242F"/>
    <w:rsid w:val="37FA475D"/>
    <w:rsid w:val="37FD1EC6"/>
    <w:rsid w:val="38022573"/>
    <w:rsid w:val="380579FE"/>
    <w:rsid w:val="380A2EB4"/>
    <w:rsid w:val="38157509"/>
    <w:rsid w:val="38194CC2"/>
    <w:rsid w:val="381D5340"/>
    <w:rsid w:val="382150C9"/>
    <w:rsid w:val="38224D22"/>
    <w:rsid w:val="382372FE"/>
    <w:rsid w:val="38284CDE"/>
    <w:rsid w:val="38290CA5"/>
    <w:rsid w:val="382D297A"/>
    <w:rsid w:val="382F19E6"/>
    <w:rsid w:val="38336594"/>
    <w:rsid w:val="383B2EED"/>
    <w:rsid w:val="38463F5F"/>
    <w:rsid w:val="384C2D57"/>
    <w:rsid w:val="38507973"/>
    <w:rsid w:val="385343A3"/>
    <w:rsid w:val="38547502"/>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72A67"/>
    <w:rsid w:val="38981AB5"/>
    <w:rsid w:val="38A30506"/>
    <w:rsid w:val="38A40C18"/>
    <w:rsid w:val="38A433DE"/>
    <w:rsid w:val="38A61C5A"/>
    <w:rsid w:val="38A8605B"/>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95E5D"/>
    <w:rsid w:val="38EB7945"/>
    <w:rsid w:val="38EC260C"/>
    <w:rsid w:val="38EF0DB7"/>
    <w:rsid w:val="38F50C85"/>
    <w:rsid w:val="39065A02"/>
    <w:rsid w:val="39105718"/>
    <w:rsid w:val="39147611"/>
    <w:rsid w:val="391E4894"/>
    <w:rsid w:val="39243C63"/>
    <w:rsid w:val="392A70E2"/>
    <w:rsid w:val="392B6A4C"/>
    <w:rsid w:val="393232FB"/>
    <w:rsid w:val="393544DD"/>
    <w:rsid w:val="393962EC"/>
    <w:rsid w:val="393F6CD7"/>
    <w:rsid w:val="39457868"/>
    <w:rsid w:val="394620D9"/>
    <w:rsid w:val="39462EDC"/>
    <w:rsid w:val="394935B8"/>
    <w:rsid w:val="394C557A"/>
    <w:rsid w:val="39500691"/>
    <w:rsid w:val="3952190F"/>
    <w:rsid w:val="39541117"/>
    <w:rsid w:val="395753F2"/>
    <w:rsid w:val="395771BA"/>
    <w:rsid w:val="395811AF"/>
    <w:rsid w:val="395D360D"/>
    <w:rsid w:val="3963284A"/>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3075A"/>
    <w:rsid w:val="3A181AC2"/>
    <w:rsid w:val="3A1A155D"/>
    <w:rsid w:val="3A1A5D0A"/>
    <w:rsid w:val="3A237175"/>
    <w:rsid w:val="3A264A9F"/>
    <w:rsid w:val="3A2B2AA6"/>
    <w:rsid w:val="3A2E67B0"/>
    <w:rsid w:val="3A3D5DAF"/>
    <w:rsid w:val="3A443D4B"/>
    <w:rsid w:val="3A4C7B97"/>
    <w:rsid w:val="3A543180"/>
    <w:rsid w:val="3A5F00C7"/>
    <w:rsid w:val="3A616CAD"/>
    <w:rsid w:val="3A711C68"/>
    <w:rsid w:val="3A7927E8"/>
    <w:rsid w:val="3A796E46"/>
    <w:rsid w:val="3A7C159F"/>
    <w:rsid w:val="3A7C2CDA"/>
    <w:rsid w:val="3A81194F"/>
    <w:rsid w:val="3A8B3C77"/>
    <w:rsid w:val="3A907B14"/>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04B53"/>
    <w:rsid w:val="3B130528"/>
    <w:rsid w:val="3B1403F4"/>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53F43"/>
    <w:rsid w:val="3B7B1D0B"/>
    <w:rsid w:val="3B7B3C57"/>
    <w:rsid w:val="3B850B78"/>
    <w:rsid w:val="3B86470F"/>
    <w:rsid w:val="3B873119"/>
    <w:rsid w:val="3B8F1A46"/>
    <w:rsid w:val="3B91439F"/>
    <w:rsid w:val="3B9A4A30"/>
    <w:rsid w:val="3B9C2663"/>
    <w:rsid w:val="3B9C285E"/>
    <w:rsid w:val="3BA17E84"/>
    <w:rsid w:val="3BA35FC1"/>
    <w:rsid w:val="3BA566FD"/>
    <w:rsid w:val="3BA7008A"/>
    <w:rsid w:val="3BAF052C"/>
    <w:rsid w:val="3BB40DC9"/>
    <w:rsid w:val="3BB47D9F"/>
    <w:rsid w:val="3BB8361B"/>
    <w:rsid w:val="3BBE5671"/>
    <w:rsid w:val="3BCE402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363B"/>
    <w:rsid w:val="3C0B6499"/>
    <w:rsid w:val="3C0E09BE"/>
    <w:rsid w:val="3C0F1954"/>
    <w:rsid w:val="3C0F347A"/>
    <w:rsid w:val="3C104621"/>
    <w:rsid w:val="3C1071B6"/>
    <w:rsid w:val="3C1B14F3"/>
    <w:rsid w:val="3C1E1E84"/>
    <w:rsid w:val="3C1E391D"/>
    <w:rsid w:val="3C21000D"/>
    <w:rsid w:val="3C237821"/>
    <w:rsid w:val="3C265F23"/>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70229"/>
    <w:rsid w:val="3C6E7D4D"/>
    <w:rsid w:val="3C740DAA"/>
    <w:rsid w:val="3C750E34"/>
    <w:rsid w:val="3C7A7CE8"/>
    <w:rsid w:val="3C7B1342"/>
    <w:rsid w:val="3C7C6F84"/>
    <w:rsid w:val="3C7E65EC"/>
    <w:rsid w:val="3C812838"/>
    <w:rsid w:val="3C826AA5"/>
    <w:rsid w:val="3C8555A2"/>
    <w:rsid w:val="3C867450"/>
    <w:rsid w:val="3C915B7E"/>
    <w:rsid w:val="3C971009"/>
    <w:rsid w:val="3C9D34AC"/>
    <w:rsid w:val="3C9E64A0"/>
    <w:rsid w:val="3CA159BD"/>
    <w:rsid w:val="3CA41337"/>
    <w:rsid w:val="3CA95FB0"/>
    <w:rsid w:val="3CAA38C3"/>
    <w:rsid w:val="3CAA5481"/>
    <w:rsid w:val="3CAC1109"/>
    <w:rsid w:val="3CB338D6"/>
    <w:rsid w:val="3CB36CF4"/>
    <w:rsid w:val="3CB61240"/>
    <w:rsid w:val="3CBA78F5"/>
    <w:rsid w:val="3CBD1FF1"/>
    <w:rsid w:val="3CBD5A0F"/>
    <w:rsid w:val="3CBF5299"/>
    <w:rsid w:val="3CBF7818"/>
    <w:rsid w:val="3CC226D6"/>
    <w:rsid w:val="3CC24098"/>
    <w:rsid w:val="3CC26B63"/>
    <w:rsid w:val="3CC42B41"/>
    <w:rsid w:val="3CC71C25"/>
    <w:rsid w:val="3CCC4D4D"/>
    <w:rsid w:val="3CCD7DE2"/>
    <w:rsid w:val="3CCE0448"/>
    <w:rsid w:val="3CD71E34"/>
    <w:rsid w:val="3CD93A3D"/>
    <w:rsid w:val="3CDB5D82"/>
    <w:rsid w:val="3CDE394C"/>
    <w:rsid w:val="3CE54B9F"/>
    <w:rsid w:val="3CE86761"/>
    <w:rsid w:val="3CEC51B9"/>
    <w:rsid w:val="3CEF3B27"/>
    <w:rsid w:val="3CF619DB"/>
    <w:rsid w:val="3CF86E9C"/>
    <w:rsid w:val="3CF87328"/>
    <w:rsid w:val="3CFD37E7"/>
    <w:rsid w:val="3CFE44BF"/>
    <w:rsid w:val="3D01412D"/>
    <w:rsid w:val="3D035272"/>
    <w:rsid w:val="3D0B7E6F"/>
    <w:rsid w:val="3D0F1231"/>
    <w:rsid w:val="3D130342"/>
    <w:rsid w:val="3D163A6F"/>
    <w:rsid w:val="3D184661"/>
    <w:rsid w:val="3D190944"/>
    <w:rsid w:val="3D1A758B"/>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8F350F"/>
    <w:rsid w:val="3D917A42"/>
    <w:rsid w:val="3D9816B4"/>
    <w:rsid w:val="3D990197"/>
    <w:rsid w:val="3D9A0655"/>
    <w:rsid w:val="3D9D4DFB"/>
    <w:rsid w:val="3DA22306"/>
    <w:rsid w:val="3DA9667F"/>
    <w:rsid w:val="3DAA1B3A"/>
    <w:rsid w:val="3DB17297"/>
    <w:rsid w:val="3DBB6C89"/>
    <w:rsid w:val="3DCD6921"/>
    <w:rsid w:val="3DCE2BD5"/>
    <w:rsid w:val="3DD16176"/>
    <w:rsid w:val="3DD67156"/>
    <w:rsid w:val="3DD745F2"/>
    <w:rsid w:val="3DE04FCE"/>
    <w:rsid w:val="3DE26B28"/>
    <w:rsid w:val="3DE37514"/>
    <w:rsid w:val="3DE548AC"/>
    <w:rsid w:val="3DE653F8"/>
    <w:rsid w:val="3DE72673"/>
    <w:rsid w:val="3DEB1255"/>
    <w:rsid w:val="3DEE1FBE"/>
    <w:rsid w:val="3DEE62E8"/>
    <w:rsid w:val="3DF028C5"/>
    <w:rsid w:val="3DF94D6E"/>
    <w:rsid w:val="3E0448CB"/>
    <w:rsid w:val="3E050B41"/>
    <w:rsid w:val="3E073B6A"/>
    <w:rsid w:val="3E0918A5"/>
    <w:rsid w:val="3E0F25EA"/>
    <w:rsid w:val="3E146F59"/>
    <w:rsid w:val="3E197897"/>
    <w:rsid w:val="3E220E05"/>
    <w:rsid w:val="3E22755F"/>
    <w:rsid w:val="3E237BCC"/>
    <w:rsid w:val="3E255AC9"/>
    <w:rsid w:val="3E271063"/>
    <w:rsid w:val="3E2915FC"/>
    <w:rsid w:val="3E3419DC"/>
    <w:rsid w:val="3E376233"/>
    <w:rsid w:val="3E3C5F3C"/>
    <w:rsid w:val="3E3E306A"/>
    <w:rsid w:val="3E3F2CA0"/>
    <w:rsid w:val="3E454B0D"/>
    <w:rsid w:val="3E463CA5"/>
    <w:rsid w:val="3E46739D"/>
    <w:rsid w:val="3E4B2DC3"/>
    <w:rsid w:val="3E535A69"/>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824AB"/>
    <w:rsid w:val="3EAC3BDD"/>
    <w:rsid w:val="3EB5502E"/>
    <w:rsid w:val="3EB767A1"/>
    <w:rsid w:val="3EBB7EC0"/>
    <w:rsid w:val="3EC055C8"/>
    <w:rsid w:val="3EC31440"/>
    <w:rsid w:val="3EC41A48"/>
    <w:rsid w:val="3EC5174F"/>
    <w:rsid w:val="3EC51CAD"/>
    <w:rsid w:val="3EC720C9"/>
    <w:rsid w:val="3EC80A9D"/>
    <w:rsid w:val="3EC824C2"/>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55AE"/>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B4BEF"/>
    <w:rsid w:val="3FBE30B8"/>
    <w:rsid w:val="3FC410CC"/>
    <w:rsid w:val="3FCF604C"/>
    <w:rsid w:val="3FD210AC"/>
    <w:rsid w:val="3FD53CFE"/>
    <w:rsid w:val="3FD9316A"/>
    <w:rsid w:val="3FE1096B"/>
    <w:rsid w:val="3FE210C1"/>
    <w:rsid w:val="3FE417DA"/>
    <w:rsid w:val="3FEB1C22"/>
    <w:rsid w:val="3FEE2117"/>
    <w:rsid w:val="3FF91CB6"/>
    <w:rsid w:val="3FFA58A6"/>
    <w:rsid w:val="3FFA5C63"/>
    <w:rsid w:val="40073561"/>
    <w:rsid w:val="400A1CFC"/>
    <w:rsid w:val="401D6DEE"/>
    <w:rsid w:val="401F7AF6"/>
    <w:rsid w:val="40201634"/>
    <w:rsid w:val="402079EB"/>
    <w:rsid w:val="40211B76"/>
    <w:rsid w:val="402C52D5"/>
    <w:rsid w:val="40360E64"/>
    <w:rsid w:val="40372C35"/>
    <w:rsid w:val="403870E4"/>
    <w:rsid w:val="403D2472"/>
    <w:rsid w:val="403D7C5C"/>
    <w:rsid w:val="40400533"/>
    <w:rsid w:val="40407A9F"/>
    <w:rsid w:val="4048358D"/>
    <w:rsid w:val="4049754C"/>
    <w:rsid w:val="404B2521"/>
    <w:rsid w:val="404F7DEB"/>
    <w:rsid w:val="40572DA6"/>
    <w:rsid w:val="405A424E"/>
    <w:rsid w:val="406D461C"/>
    <w:rsid w:val="406D60C1"/>
    <w:rsid w:val="406F7D87"/>
    <w:rsid w:val="407441CC"/>
    <w:rsid w:val="40786FBC"/>
    <w:rsid w:val="407A5C67"/>
    <w:rsid w:val="407B4FD0"/>
    <w:rsid w:val="40801F54"/>
    <w:rsid w:val="40825FDB"/>
    <w:rsid w:val="40836EAD"/>
    <w:rsid w:val="408E3D89"/>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423C"/>
    <w:rsid w:val="40D07371"/>
    <w:rsid w:val="40D72999"/>
    <w:rsid w:val="40DF3ABC"/>
    <w:rsid w:val="40E75AF0"/>
    <w:rsid w:val="40E87142"/>
    <w:rsid w:val="40EF3C78"/>
    <w:rsid w:val="40F00A85"/>
    <w:rsid w:val="40F1013C"/>
    <w:rsid w:val="40F35427"/>
    <w:rsid w:val="40FA38BC"/>
    <w:rsid w:val="40FE1447"/>
    <w:rsid w:val="41053DED"/>
    <w:rsid w:val="41057362"/>
    <w:rsid w:val="410A6C9D"/>
    <w:rsid w:val="41152FD4"/>
    <w:rsid w:val="41216875"/>
    <w:rsid w:val="412506DF"/>
    <w:rsid w:val="412D52A9"/>
    <w:rsid w:val="41320BD6"/>
    <w:rsid w:val="413314B6"/>
    <w:rsid w:val="41360F5F"/>
    <w:rsid w:val="413815BA"/>
    <w:rsid w:val="413B1BAB"/>
    <w:rsid w:val="41406E31"/>
    <w:rsid w:val="41434504"/>
    <w:rsid w:val="414546A9"/>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30D6F"/>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E70652"/>
    <w:rsid w:val="41F04C42"/>
    <w:rsid w:val="41F07014"/>
    <w:rsid w:val="41F24303"/>
    <w:rsid w:val="41F52080"/>
    <w:rsid w:val="41F94D40"/>
    <w:rsid w:val="41FB53E3"/>
    <w:rsid w:val="41FD1048"/>
    <w:rsid w:val="42001B5D"/>
    <w:rsid w:val="420850A2"/>
    <w:rsid w:val="42097561"/>
    <w:rsid w:val="420C7ACC"/>
    <w:rsid w:val="4214724C"/>
    <w:rsid w:val="421555B3"/>
    <w:rsid w:val="42163592"/>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86633"/>
    <w:rsid w:val="428A607C"/>
    <w:rsid w:val="429110B8"/>
    <w:rsid w:val="4295760D"/>
    <w:rsid w:val="429A29B1"/>
    <w:rsid w:val="429B2A93"/>
    <w:rsid w:val="429C1606"/>
    <w:rsid w:val="42A50044"/>
    <w:rsid w:val="42A87389"/>
    <w:rsid w:val="42B63D6B"/>
    <w:rsid w:val="42B92FAE"/>
    <w:rsid w:val="42C5796D"/>
    <w:rsid w:val="42C910A8"/>
    <w:rsid w:val="42D02E55"/>
    <w:rsid w:val="42D216FF"/>
    <w:rsid w:val="42D420EA"/>
    <w:rsid w:val="42D67001"/>
    <w:rsid w:val="42DB4A6C"/>
    <w:rsid w:val="42E06A10"/>
    <w:rsid w:val="42EF51EC"/>
    <w:rsid w:val="42F46A4C"/>
    <w:rsid w:val="42F503E1"/>
    <w:rsid w:val="42F511BA"/>
    <w:rsid w:val="42F875D5"/>
    <w:rsid w:val="43073BEF"/>
    <w:rsid w:val="430A5FFD"/>
    <w:rsid w:val="43112BE5"/>
    <w:rsid w:val="43120C73"/>
    <w:rsid w:val="43185992"/>
    <w:rsid w:val="431B56C6"/>
    <w:rsid w:val="431C7B04"/>
    <w:rsid w:val="431F752B"/>
    <w:rsid w:val="432466AA"/>
    <w:rsid w:val="432B0FC9"/>
    <w:rsid w:val="432E5E21"/>
    <w:rsid w:val="432F4EDA"/>
    <w:rsid w:val="43315D2E"/>
    <w:rsid w:val="4334749B"/>
    <w:rsid w:val="433C41B8"/>
    <w:rsid w:val="433D2335"/>
    <w:rsid w:val="433F57C3"/>
    <w:rsid w:val="43426A44"/>
    <w:rsid w:val="43443162"/>
    <w:rsid w:val="434660C5"/>
    <w:rsid w:val="434B44DC"/>
    <w:rsid w:val="43605DCC"/>
    <w:rsid w:val="43614CEE"/>
    <w:rsid w:val="4362104C"/>
    <w:rsid w:val="43621947"/>
    <w:rsid w:val="4363090C"/>
    <w:rsid w:val="43664819"/>
    <w:rsid w:val="436A2192"/>
    <w:rsid w:val="436B0C49"/>
    <w:rsid w:val="436C40C2"/>
    <w:rsid w:val="437D6585"/>
    <w:rsid w:val="438042AD"/>
    <w:rsid w:val="43837C39"/>
    <w:rsid w:val="43853F53"/>
    <w:rsid w:val="438B6310"/>
    <w:rsid w:val="439322F0"/>
    <w:rsid w:val="43933548"/>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63E0D"/>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A6C1F"/>
    <w:rsid w:val="444E22EA"/>
    <w:rsid w:val="44584267"/>
    <w:rsid w:val="445E5860"/>
    <w:rsid w:val="44613B53"/>
    <w:rsid w:val="44705173"/>
    <w:rsid w:val="44740841"/>
    <w:rsid w:val="4476407C"/>
    <w:rsid w:val="447B4A66"/>
    <w:rsid w:val="447D4136"/>
    <w:rsid w:val="44825790"/>
    <w:rsid w:val="44861189"/>
    <w:rsid w:val="448B5845"/>
    <w:rsid w:val="448C73DD"/>
    <w:rsid w:val="448E0EB7"/>
    <w:rsid w:val="44903CE7"/>
    <w:rsid w:val="44907237"/>
    <w:rsid w:val="449510AA"/>
    <w:rsid w:val="4499566C"/>
    <w:rsid w:val="449D7968"/>
    <w:rsid w:val="44AA6690"/>
    <w:rsid w:val="44AC7B53"/>
    <w:rsid w:val="44AD2A20"/>
    <w:rsid w:val="44B1082D"/>
    <w:rsid w:val="44B41964"/>
    <w:rsid w:val="44B4690B"/>
    <w:rsid w:val="44B53006"/>
    <w:rsid w:val="44B94962"/>
    <w:rsid w:val="44BA1648"/>
    <w:rsid w:val="44BA7605"/>
    <w:rsid w:val="44BB150F"/>
    <w:rsid w:val="44BE4FA9"/>
    <w:rsid w:val="44C1032E"/>
    <w:rsid w:val="44C36BF0"/>
    <w:rsid w:val="44C43057"/>
    <w:rsid w:val="44C46F12"/>
    <w:rsid w:val="44C816C4"/>
    <w:rsid w:val="44C87C0F"/>
    <w:rsid w:val="44C932D0"/>
    <w:rsid w:val="44CB4FB3"/>
    <w:rsid w:val="44D012B4"/>
    <w:rsid w:val="44D24A75"/>
    <w:rsid w:val="44D31B1E"/>
    <w:rsid w:val="44DE6732"/>
    <w:rsid w:val="44DF6F1B"/>
    <w:rsid w:val="44E54BDC"/>
    <w:rsid w:val="44E92DF3"/>
    <w:rsid w:val="44F82D0E"/>
    <w:rsid w:val="44FF7037"/>
    <w:rsid w:val="45004D64"/>
    <w:rsid w:val="450174D5"/>
    <w:rsid w:val="4508775D"/>
    <w:rsid w:val="451C5E9C"/>
    <w:rsid w:val="45214561"/>
    <w:rsid w:val="452C5F0A"/>
    <w:rsid w:val="453401C9"/>
    <w:rsid w:val="45347499"/>
    <w:rsid w:val="453579B0"/>
    <w:rsid w:val="45385EDA"/>
    <w:rsid w:val="453F48AB"/>
    <w:rsid w:val="454036A6"/>
    <w:rsid w:val="45446179"/>
    <w:rsid w:val="454D612E"/>
    <w:rsid w:val="454E0AAC"/>
    <w:rsid w:val="454E4F75"/>
    <w:rsid w:val="454E6B7A"/>
    <w:rsid w:val="4551463D"/>
    <w:rsid w:val="45520426"/>
    <w:rsid w:val="45522E35"/>
    <w:rsid w:val="45572AB5"/>
    <w:rsid w:val="45585FD3"/>
    <w:rsid w:val="455A7708"/>
    <w:rsid w:val="45697967"/>
    <w:rsid w:val="456C4CA4"/>
    <w:rsid w:val="457736FF"/>
    <w:rsid w:val="457751D0"/>
    <w:rsid w:val="45790DCE"/>
    <w:rsid w:val="457C3797"/>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6EDA"/>
    <w:rsid w:val="45AA0217"/>
    <w:rsid w:val="45B315CE"/>
    <w:rsid w:val="45B5611D"/>
    <w:rsid w:val="45B64B84"/>
    <w:rsid w:val="45BA6033"/>
    <w:rsid w:val="45C85EA2"/>
    <w:rsid w:val="45CC238C"/>
    <w:rsid w:val="45D9022E"/>
    <w:rsid w:val="45E3021B"/>
    <w:rsid w:val="45E37678"/>
    <w:rsid w:val="45E526A6"/>
    <w:rsid w:val="45E56E31"/>
    <w:rsid w:val="45E66893"/>
    <w:rsid w:val="45E826B2"/>
    <w:rsid w:val="45F4334C"/>
    <w:rsid w:val="46056B2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04013"/>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333B1B"/>
    <w:rsid w:val="47351654"/>
    <w:rsid w:val="473D0BD8"/>
    <w:rsid w:val="47457188"/>
    <w:rsid w:val="47502F2C"/>
    <w:rsid w:val="47561DDC"/>
    <w:rsid w:val="47592A82"/>
    <w:rsid w:val="47592D4E"/>
    <w:rsid w:val="47644CFB"/>
    <w:rsid w:val="47666951"/>
    <w:rsid w:val="47683159"/>
    <w:rsid w:val="476A7D07"/>
    <w:rsid w:val="4777771E"/>
    <w:rsid w:val="478046DF"/>
    <w:rsid w:val="479766B4"/>
    <w:rsid w:val="479A2857"/>
    <w:rsid w:val="479A401E"/>
    <w:rsid w:val="479A472B"/>
    <w:rsid w:val="479D7800"/>
    <w:rsid w:val="47A240A4"/>
    <w:rsid w:val="47A60277"/>
    <w:rsid w:val="47A83BFD"/>
    <w:rsid w:val="47AA1593"/>
    <w:rsid w:val="47B44BED"/>
    <w:rsid w:val="47B77348"/>
    <w:rsid w:val="47BC3466"/>
    <w:rsid w:val="47BF5FB3"/>
    <w:rsid w:val="47C24BB0"/>
    <w:rsid w:val="47D730B6"/>
    <w:rsid w:val="47DD6490"/>
    <w:rsid w:val="47DD6A91"/>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5F5D85"/>
    <w:rsid w:val="4864535D"/>
    <w:rsid w:val="48664A02"/>
    <w:rsid w:val="487141DB"/>
    <w:rsid w:val="48740F16"/>
    <w:rsid w:val="48747A97"/>
    <w:rsid w:val="487572A2"/>
    <w:rsid w:val="487A2A25"/>
    <w:rsid w:val="487C0397"/>
    <w:rsid w:val="48850976"/>
    <w:rsid w:val="488C5FA3"/>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BB007E"/>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3A2D00"/>
    <w:rsid w:val="49432B91"/>
    <w:rsid w:val="494502AA"/>
    <w:rsid w:val="494D614B"/>
    <w:rsid w:val="49505C0C"/>
    <w:rsid w:val="49535C21"/>
    <w:rsid w:val="49550FF0"/>
    <w:rsid w:val="495870F5"/>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140BE"/>
    <w:rsid w:val="49927DFC"/>
    <w:rsid w:val="499322C4"/>
    <w:rsid w:val="4995326A"/>
    <w:rsid w:val="4995554E"/>
    <w:rsid w:val="499B3646"/>
    <w:rsid w:val="499C3504"/>
    <w:rsid w:val="499C3A4F"/>
    <w:rsid w:val="499E20E3"/>
    <w:rsid w:val="49A43EE6"/>
    <w:rsid w:val="49AB3DB8"/>
    <w:rsid w:val="49B4201A"/>
    <w:rsid w:val="49BA6924"/>
    <w:rsid w:val="49C031BE"/>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0A0505"/>
    <w:rsid w:val="4A14785B"/>
    <w:rsid w:val="4A175A09"/>
    <w:rsid w:val="4A19214F"/>
    <w:rsid w:val="4A1F7925"/>
    <w:rsid w:val="4A2322DF"/>
    <w:rsid w:val="4A2E7749"/>
    <w:rsid w:val="4A31144E"/>
    <w:rsid w:val="4A381BA6"/>
    <w:rsid w:val="4A3926E2"/>
    <w:rsid w:val="4A4172CE"/>
    <w:rsid w:val="4A43236C"/>
    <w:rsid w:val="4A4A176A"/>
    <w:rsid w:val="4A5370A6"/>
    <w:rsid w:val="4A5C4447"/>
    <w:rsid w:val="4A5C6983"/>
    <w:rsid w:val="4A643FBD"/>
    <w:rsid w:val="4A652ED9"/>
    <w:rsid w:val="4A6C0FC7"/>
    <w:rsid w:val="4A6D0E40"/>
    <w:rsid w:val="4A6D7FF3"/>
    <w:rsid w:val="4A732739"/>
    <w:rsid w:val="4A732F85"/>
    <w:rsid w:val="4A7413BF"/>
    <w:rsid w:val="4A7D09F3"/>
    <w:rsid w:val="4A825AD9"/>
    <w:rsid w:val="4A830E59"/>
    <w:rsid w:val="4A840EFE"/>
    <w:rsid w:val="4A850C8F"/>
    <w:rsid w:val="4A8953AB"/>
    <w:rsid w:val="4A8B5CEB"/>
    <w:rsid w:val="4A95521B"/>
    <w:rsid w:val="4A970AB1"/>
    <w:rsid w:val="4A984236"/>
    <w:rsid w:val="4A9C6332"/>
    <w:rsid w:val="4AA42B0F"/>
    <w:rsid w:val="4AA4318E"/>
    <w:rsid w:val="4AA456B8"/>
    <w:rsid w:val="4AA75186"/>
    <w:rsid w:val="4AAF1B3A"/>
    <w:rsid w:val="4AB01D3D"/>
    <w:rsid w:val="4AB113DF"/>
    <w:rsid w:val="4AB43A4B"/>
    <w:rsid w:val="4AB60988"/>
    <w:rsid w:val="4AB75FB2"/>
    <w:rsid w:val="4ABB3CDE"/>
    <w:rsid w:val="4ABE12AD"/>
    <w:rsid w:val="4AC36436"/>
    <w:rsid w:val="4AC41CC1"/>
    <w:rsid w:val="4AC4256B"/>
    <w:rsid w:val="4AC66331"/>
    <w:rsid w:val="4AC860DD"/>
    <w:rsid w:val="4AD162A8"/>
    <w:rsid w:val="4AD25C89"/>
    <w:rsid w:val="4AD768C6"/>
    <w:rsid w:val="4AD82D04"/>
    <w:rsid w:val="4ADE0BED"/>
    <w:rsid w:val="4AE0796F"/>
    <w:rsid w:val="4AE30444"/>
    <w:rsid w:val="4AE31B85"/>
    <w:rsid w:val="4AEF0F11"/>
    <w:rsid w:val="4AF902F5"/>
    <w:rsid w:val="4AF94D42"/>
    <w:rsid w:val="4B0107DC"/>
    <w:rsid w:val="4B020D4E"/>
    <w:rsid w:val="4B021266"/>
    <w:rsid w:val="4B081F1A"/>
    <w:rsid w:val="4B0A119A"/>
    <w:rsid w:val="4B0D6C0E"/>
    <w:rsid w:val="4B183767"/>
    <w:rsid w:val="4B1B298D"/>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B2DB9"/>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46644"/>
    <w:rsid w:val="4BB548C0"/>
    <w:rsid w:val="4BB5799E"/>
    <w:rsid w:val="4BC456EF"/>
    <w:rsid w:val="4BC647B0"/>
    <w:rsid w:val="4BCB1BAE"/>
    <w:rsid w:val="4BD17E71"/>
    <w:rsid w:val="4BD94F2A"/>
    <w:rsid w:val="4BDB65A8"/>
    <w:rsid w:val="4BDF4B49"/>
    <w:rsid w:val="4BE57E16"/>
    <w:rsid w:val="4BE819D0"/>
    <w:rsid w:val="4BE8649D"/>
    <w:rsid w:val="4BFC6FFD"/>
    <w:rsid w:val="4C001A94"/>
    <w:rsid w:val="4C0107B1"/>
    <w:rsid w:val="4C0236B4"/>
    <w:rsid w:val="4C0B6604"/>
    <w:rsid w:val="4C0C091F"/>
    <w:rsid w:val="4C0E6780"/>
    <w:rsid w:val="4C1321BA"/>
    <w:rsid w:val="4C145CE0"/>
    <w:rsid w:val="4C155A41"/>
    <w:rsid w:val="4C16297D"/>
    <w:rsid w:val="4C170C9D"/>
    <w:rsid w:val="4C186D56"/>
    <w:rsid w:val="4C192F75"/>
    <w:rsid w:val="4C1C0BD6"/>
    <w:rsid w:val="4C1E085C"/>
    <w:rsid w:val="4C1E7AAC"/>
    <w:rsid w:val="4C20259F"/>
    <w:rsid w:val="4C2840CB"/>
    <w:rsid w:val="4C312ECF"/>
    <w:rsid w:val="4C422CA7"/>
    <w:rsid w:val="4C427C5C"/>
    <w:rsid w:val="4C5035A1"/>
    <w:rsid w:val="4C5E445B"/>
    <w:rsid w:val="4C5F0B5D"/>
    <w:rsid w:val="4C606F33"/>
    <w:rsid w:val="4C6426ED"/>
    <w:rsid w:val="4C64471A"/>
    <w:rsid w:val="4C6C2FE2"/>
    <w:rsid w:val="4C6D5BD4"/>
    <w:rsid w:val="4C6F6529"/>
    <w:rsid w:val="4C774BF8"/>
    <w:rsid w:val="4C77619E"/>
    <w:rsid w:val="4C860543"/>
    <w:rsid w:val="4C8740CC"/>
    <w:rsid w:val="4C8E48D8"/>
    <w:rsid w:val="4C9538F4"/>
    <w:rsid w:val="4C974009"/>
    <w:rsid w:val="4C987412"/>
    <w:rsid w:val="4C9D4CBE"/>
    <w:rsid w:val="4CA5275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2630C"/>
    <w:rsid w:val="4D063B0D"/>
    <w:rsid w:val="4D0F1680"/>
    <w:rsid w:val="4D0F52FA"/>
    <w:rsid w:val="4D1D6CA0"/>
    <w:rsid w:val="4D2609C6"/>
    <w:rsid w:val="4D2A2C09"/>
    <w:rsid w:val="4D2B2E28"/>
    <w:rsid w:val="4D2D4B6D"/>
    <w:rsid w:val="4D2F5C2A"/>
    <w:rsid w:val="4D33448A"/>
    <w:rsid w:val="4D3E3476"/>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81D94"/>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26465"/>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5C4A2F"/>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81348"/>
    <w:rsid w:val="4EA9172F"/>
    <w:rsid w:val="4EAC241A"/>
    <w:rsid w:val="4EB67945"/>
    <w:rsid w:val="4EBC0B24"/>
    <w:rsid w:val="4EC420B9"/>
    <w:rsid w:val="4EC91E2C"/>
    <w:rsid w:val="4ECA2CB3"/>
    <w:rsid w:val="4ECA55D0"/>
    <w:rsid w:val="4ECD7B05"/>
    <w:rsid w:val="4ED32EBD"/>
    <w:rsid w:val="4EE17B77"/>
    <w:rsid w:val="4EE44103"/>
    <w:rsid w:val="4EE61722"/>
    <w:rsid w:val="4EE86D63"/>
    <w:rsid w:val="4EEC3838"/>
    <w:rsid w:val="4EEE11A3"/>
    <w:rsid w:val="4EF07E6E"/>
    <w:rsid w:val="4EFA2D21"/>
    <w:rsid w:val="4EFA68DB"/>
    <w:rsid w:val="4EFE4EC2"/>
    <w:rsid w:val="4EFF3444"/>
    <w:rsid w:val="4F037BFA"/>
    <w:rsid w:val="4F0441E5"/>
    <w:rsid w:val="4F0736E2"/>
    <w:rsid w:val="4F0C2DD8"/>
    <w:rsid w:val="4F0F1924"/>
    <w:rsid w:val="4F0F1D99"/>
    <w:rsid w:val="4F155F27"/>
    <w:rsid w:val="4F16131E"/>
    <w:rsid w:val="4F181305"/>
    <w:rsid w:val="4F1A238F"/>
    <w:rsid w:val="4F1D1400"/>
    <w:rsid w:val="4F1D1653"/>
    <w:rsid w:val="4F25535C"/>
    <w:rsid w:val="4F2C365D"/>
    <w:rsid w:val="4F36758C"/>
    <w:rsid w:val="4F376D93"/>
    <w:rsid w:val="4F3957DF"/>
    <w:rsid w:val="4F3D4163"/>
    <w:rsid w:val="4F4415F3"/>
    <w:rsid w:val="4F50208E"/>
    <w:rsid w:val="4F560A53"/>
    <w:rsid w:val="4F611147"/>
    <w:rsid w:val="4F6E6F86"/>
    <w:rsid w:val="4F7278C6"/>
    <w:rsid w:val="4F764CC2"/>
    <w:rsid w:val="4F823D55"/>
    <w:rsid w:val="4F85034E"/>
    <w:rsid w:val="4F9000F4"/>
    <w:rsid w:val="4F942C16"/>
    <w:rsid w:val="4F983E33"/>
    <w:rsid w:val="4F9B5328"/>
    <w:rsid w:val="4FAB2D3A"/>
    <w:rsid w:val="4FAB3627"/>
    <w:rsid w:val="4FAB7893"/>
    <w:rsid w:val="4FAC38F8"/>
    <w:rsid w:val="4FB204D9"/>
    <w:rsid w:val="4FB40C2C"/>
    <w:rsid w:val="4FBA52BE"/>
    <w:rsid w:val="4FBA74EE"/>
    <w:rsid w:val="4FBB5569"/>
    <w:rsid w:val="4FBF1E32"/>
    <w:rsid w:val="4FC803AA"/>
    <w:rsid w:val="4FCB45DF"/>
    <w:rsid w:val="4FCF2495"/>
    <w:rsid w:val="4FD365FC"/>
    <w:rsid w:val="4FD62D61"/>
    <w:rsid w:val="4FDC6418"/>
    <w:rsid w:val="4FDC68BF"/>
    <w:rsid w:val="4FDE0BFE"/>
    <w:rsid w:val="4FE13662"/>
    <w:rsid w:val="4FE15781"/>
    <w:rsid w:val="4FE3603D"/>
    <w:rsid w:val="4FE36D74"/>
    <w:rsid w:val="4FE9598E"/>
    <w:rsid w:val="4FE95A21"/>
    <w:rsid w:val="4FF17B69"/>
    <w:rsid w:val="4FF5506D"/>
    <w:rsid w:val="4FF9569C"/>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B25E4"/>
    <w:rsid w:val="503D2073"/>
    <w:rsid w:val="503D5373"/>
    <w:rsid w:val="503E4F3A"/>
    <w:rsid w:val="504261AC"/>
    <w:rsid w:val="504311C0"/>
    <w:rsid w:val="50435189"/>
    <w:rsid w:val="50461396"/>
    <w:rsid w:val="504B1149"/>
    <w:rsid w:val="504B5456"/>
    <w:rsid w:val="5052029B"/>
    <w:rsid w:val="505F1426"/>
    <w:rsid w:val="506309DB"/>
    <w:rsid w:val="506A05E9"/>
    <w:rsid w:val="50752AF6"/>
    <w:rsid w:val="50771C00"/>
    <w:rsid w:val="508A668E"/>
    <w:rsid w:val="509A3231"/>
    <w:rsid w:val="509C736A"/>
    <w:rsid w:val="50A27585"/>
    <w:rsid w:val="50A43E2D"/>
    <w:rsid w:val="50AC0B91"/>
    <w:rsid w:val="50AF1C59"/>
    <w:rsid w:val="50B139BD"/>
    <w:rsid w:val="50B92297"/>
    <w:rsid w:val="50BD1498"/>
    <w:rsid w:val="50BD624C"/>
    <w:rsid w:val="50BE1B1D"/>
    <w:rsid w:val="50BE494F"/>
    <w:rsid w:val="50C2785E"/>
    <w:rsid w:val="50C371C0"/>
    <w:rsid w:val="50C51F05"/>
    <w:rsid w:val="50C65C4E"/>
    <w:rsid w:val="50C65E30"/>
    <w:rsid w:val="50C75F36"/>
    <w:rsid w:val="50CC5D21"/>
    <w:rsid w:val="50CE34E1"/>
    <w:rsid w:val="50D228CF"/>
    <w:rsid w:val="50D23F25"/>
    <w:rsid w:val="50E63519"/>
    <w:rsid w:val="50ED76FB"/>
    <w:rsid w:val="50F568D9"/>
    <w:rsid w:val="50FD2A03"/>
    <w:rsid w:val="510D4A1E"/>
    <w:rsid w:val="5118204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151A5"/>
    <w:rsid w:val="5179450A"/>
    <w:rsid w:val="51797588"/>
    <w:rsid w:val="517C0CA0"/>
    <w:rsid w:val="517D17DB"/>
    <w:rsid w:val="517F00BC"/>
    <w:rsid w:val="51861BC2"/>
    <w:rsid w:val="5188076F"/>
    <w:rsid w:val="518E0D7A"/>
    <w:rsid w:val="5195533B"/>
    <w:rsid w:val="519645E3"/>
    <w:rsid w:val="5199124A"/>
    <w:rsid w:val="519C08F1"/>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96848"/>
    <w:rsid w:val="51FB40B5"/>
    <w:rsid w:val="51FB47AC"/>
    <w:rsid w:val="52063C95"/>
    <w:rsid w:val="52073487"/>
    <w:rsid w:val="520A7793"/>
    <w:rsid w:val="520A7B89"/>
    <w:rsid w:val="520E648E"/>
    <w:rsid w:val="521B775A"/>
    <w:rsid w:val="521C5D43"/>
    <w:rsid w:val="521D7ED7"/>
    <w:rsid w:val="52216835"/>
    <w:rsid w:val="52236CAE"/>
    <w:rsid w:val="52257DA4"/>
    <w:rsid w:val="52325EE7"/>
    <w:rsid w:val="5239194F"/>
    <w:rsid w:val="523A5B1F"/>
    <w:rsid w:val="524B1ADA"/>
    <w:rsid w:val="524D342E"/>
    <w:rsid w:val="524E54BD"/>
    <w:rsid w:val="524E5F2B"/>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17A8E"/>
    <w:rsid w:val="52DA2383"/>
    <w:rsid w:val="52DC66BA"/>
    <w:rsid w:val="52DC7C0E"/>
    <w:rsid w:val="52DD5B35"/>
    <w:rsid w:val="52DE6D3F"/>
    <w:rsid w:val="52DE72E3"/>
    <w:rsid w:val="52DF42EC"/>
    <w:rsid w:val="52E42485"/>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3F465D"/>
    <w:rsid w:val="534246C3"/>
    <w:rsid w:val="53477D18"/>
    <w:rsid w:val="53495ACD"/>
    <w:rsid w:val="534A5181"/>
    <w:rsid w:val="534D1493"/>
    <w:rsid w:val="534E11CE"/>
    <w:rsid w:val="535337EC"/>
    <w:rsid w:val="53556970"/>
    <w:rsid w:val="535E141D"/>
    <w:rsid w:val="535F500E"/>
    <w:rsid w:val="536240B0"/>
    <w:rsid w:val="536250CC"/>
    <w:rsid w:val="53635A2B"/>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4640B"/>
    <w:rsid w:val="53C817A7"/>
    <w:rsid w:val="53C877C6"/>
    <w:rsid w:val="53D153F9"/>
    <w:rsid w:val="53DB35A3"/>
    <w:rsid w:val="53DC2808"/>
    <w:rsid w:val="53DD2CA6"/>
    <w:rsid w:val="53DE4BEA"/>
    <w:rsid w:val="53DF54A9"/>
    <w:rsid w:val="53E07B00"/>
    <w:rsid w:val="53E27BE1"/>
    <w:rsid w:val="53EC3D29"/>
    <w:rsid w:val="53EE37DC"/>
    <w:rsid w:val="53F53801"/>
    <w:rsid w:val="53F90D34"/>
    <w:rsid w:val="53FA05A6"/>
    <w:rsid w:val="54002BFD"/>
    <w:rsid w:val="54066342"/>
    <w:rsid w:val="54074400"/>
    <w:rsid w:val="54096B9B"/>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797DA5"/>
    <w:rsid w:val="54860559"/>
    <w:rsid w:val="548810E8"/>
    <w:rsid w:val="54906088"/>
    <w:rsid w:val="54907EF0"/>
    <w:rsid w:val="549438A5"/>
    <w:rsid w:val="549C64AD"/>
    <w:rsid w:val="549C6534"/>
    <w:rsid w:val="54A07E3F"/>
    <w:rsid w:val="54A14490"/>
    <w:rsid w:val="54A153FA"/>
    <w:rsid w:val="54A343F4"/>
    <w:rsid w:val="54A36C2B"/>
    <w:rsid w:val="54AB29C5"/>
    <w:rsid w:val="54AB36A1"/>
    <w:rsid w:val="54B171C4"/>
    <w:rsid w:val="54B61DA8"/>
    <w:rsid w:val="54B62C99"/>
    <w:rsid w:val="54BC1CEB"/>
    <w:rsid w:val="54CA0FB5"/>
    <w:rsid w:val="54CC175C"/>
    <w:rsid w:val="54CC47C4"/>
    <w:rsid w:val="54CD258C"/>
    <w:rsid w:val="54CE1B9D"/>
    <w:rsid w:val="54D96084"/>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E065B"/>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EC2EF8"/>
    <w:rsid w:val="55F37542"/>
    <w:rsid w:val="55FE6BCF"/>
    <w:rsid w:val="56017EDE"/>
    <w:rsid w:val="56027E43"/>
    <w:rsid w:val="56030BD3"/>
    <w:rsid w:val="560469FC"/>
    <w:rsid w:val="560623CE"/>
    <w:rsid w:val="5609174E"/>
    <w:rsid w:val="561036D3"/>
    <w:rsid w:val="561B57AD"/>
    <w:rsid w:val="5621112A"/>
    <w:rsid w:val="56214A7B"/>
    <w:rsid w:val="562E1F90"/>
    <w:rsid w:val="56343C80"/>
    <w:rsid w:val="56373380"/>
    <w:rsid w:val="563B616D"/>
    <w:rsid w:val="56436207"/>
    <w:rsid w:val="56456373"/>
    <w:rsid w:val="565116FE"/>
    <w:rsid w:val="5655420D"/>
    <w:rsid w:val="565B61BB"/>
    <w:rsid w:val="565D5FB6"/>
    <w:rsid w:val="566510CB"/>
    <w:rsid w:val="567215D4"/>
    <w:rsid w:val="56793BB2"/>
    <w:rsid w:val="56797DE1"/>
    <w:rsid w:val="567A5252"/>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AF43C9"/>
    <w:rsid w:val="56B0619F"/>
    <w:rsid w:val="56B16CBD"/>
    <w:rsid w:val="56B3450E"/>
    <w:rsid w:val="56B96F66"/>
    <w:rsid w:val="56BE75C0"/>
    <w:rsid w:val="56C12AE4"/>
    <w:rsid w:val="56C71CAD"/>
    <w:rsid w:val="56CB6227"/>
    <w:rsid w:val="56CD63CA"/>
    <w:rsid w:val="56CE5F20"/>
    <w:rsid w:val="56D1338D"/>
    <w:rsid w:val="56D31AC8"/>
    <w:rsid w:val="56D6003D"/>
    <w:rsid w:val="56DA3EBA"/>
    <w:rsid w:val="56DC20EA"/>
    <w:rsid w:val="56DE40C5"/>
    <w:rsid w:val="56E0048C"/>
    <w:rsid w:val="56E33383"/>
    <w:rsid w:val="56E81DBE"/>
    <w:rsid w:val="56EA65D6"/>
    <w:rsid w:val="56ED5E03"/>
    <w:rsid w:val="56F456C1"/>
    <w:rsid w:val="56F53208"/>
    <w:rsid w:val="56FB0134"/>
    <w:rsid w:val="56FC2728"/>
    <w:rsid w:val="57012351"/>
    <w:rsid w:val="570149A2"/>
    <w:rsid w:val="57095761"/>
    <w:rsid w:val="571777C3"/>
    <w:rsid w:val="571B1F7E"/>
    <w:rsid w:val="571D34AC"/>
    <w:rsid w:val="571F270E"/>
    <w:rsid w:val="57284B98"/>
    <w:rsid w:val="57292292"/>
    <w:rsid w:val="572A730E"/>
    <w:rsid w:val="572E4793"/>
    <w:rsid w:val="572E7E52"/>
    <w:rsid w:val="57315E6B"/>
    <w:rsid w:val="573403E6"/>
    <w:rsid w:val="573459F0"/>
    <w:rsid w:val="573B3910"/>
    <w:rsid w:val="574460A0"/>
    <w:rsid w:val="57484376"/>
    <w:rsid w:val="5748483A"/>
    <w:rsid w:val="574B4B12"/>
    <w:rsid w:val="574C616E"/>
    <w:rsid w:val="574F71ED"/>
    <w:rsid w:val="575425F9"/>
    <w:rsid w:val="575430BB"/>
    <w:rsid w:val="575A2017"/>
    <w:rsid w:val="575C5FBB"/>
    <w:rsid w:val="57607DD5"/>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D3CAB"/>
    <w:rsid w:val="57AF7168"/>
    <w:rsid w:val="57B02763"/>
    <w:rsid w:val="57B6547E"/>
    <w:rsid w:val="57BC7C9C"/>
    <w:rsid w:val="57BE4E98"/>
    <w:rsid w:val="57BF5603"/>
    <w:rsid w:val="57BF6387"/>
    <w:rsid w:val="57C77A65"/>
    <w:rsid w:val="57D01AAC"/>
    <w:rsid w:val="57D05855"/>
    <w:rsid w:val="57D1117F"/>
    <w:rsid w:val="57DA0D38"/>
    <w:rsid w:val="57DD4E33"/>
    <w:rsid w:val="57DE0A52"/>
    <w:rsid w:val="57DE3AFC"/>
    <w:rsid w:val="57DF6500"/>
    <w:rsid w:val="57E143B6"/>
    <w:rsid w:val="57E60B9B"/>
    <w:rsid w:val="57E73B61"/>
    <w:rsid w:val="57E87670"/>
    <w:rsid w:val="57ED134E"/>
    <w:rsid w:val="57F01737"/>
    <w:rsid w:val="57F316B2"/>
    <w:rsid w:val="57F73696"/>
    <w:rsid w:val="57FA3FC4"/>
    <w:rsid w:val="57FA5D13"/>
    <w:rsid w:val="58005923"/>
    <w:rsid w:val="5803475B"/>
    <w:rsid w:val="580A6FBE"/>
    <w:rsid w:val="580F0825"/>
    <w:rsid w:val="580F5BC1"/>
    <w:rsid w:val="58153B58"/>
    <w:rsid w:val="581C6E66"/>
    <w:rsid w:val="58222A6D"/>
    <w:rsid w:val="5822786C"/>
    <w:rsid w:val="58243371"/>
    <w:rsid w:val="58293CFC"/>
    <w:rsid w:val="58302962"/>
    <w:rsid w:val="5835010B"/>
    <w:rsid w:val="583A5376"/>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9606C"/>
    <w:rsid w:val="587E2D46"/>
    <w:rsid w:val="588509DD"/>
    <w:rsid w:val="588D555E"/>
    <w:rsid w:val="588D6F55"/>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47A68"/>
    <w:rsid w:val="58C6178A"/>
    <w:rsid w:val="58C77385"/>
    <w:rsid w:val="58CF1828"/>
    <w:rsid w:val="58D720A4"/>
    <w:rsid w:val="58DB456A"/>
    <w:rsid w:val="58E2288E"/>
    <w:rsid w:val="58E56245"/>
    <w:rsid w:val="58E909DD"/>
    <w:rsid w:val="58EB1C90"/>
    <w:rsid w:val="58EE536D"/>
    <w:rsid w:val="58F5061C"/>
    <w:rsid w:val="58F57D12"/>
    <w:rsid w:val="59094784"/>
    <w:rsid w:val="59255E05"/>
    <w:rsid w:val="59267EF0"/>
    <w:rsid w:val="59287A6A"/>
    <w:rsid w:val="592C2EB2"/>
    <w:rsid w:val="59376E4C"/>
    <w:rsid w:val="593C3F2A"/>
    <w:rsid w:val="59421F7E"/>
    <w:rsid w:val="59424509"/>
    <w:rsid w:val="594935F2"/>
    <w:rsid w:val="594C2750"/>
    <w:rsid w:val="59511A55"/>
    <w:rsid w:val="59595860"/>
    <w:rsid w:val="595C0946"/>
    <w:rsid w:val="59604A5E"/>
    <w:rsid w:val="59642A7A"/>
    <w:rsid w:val="59655357"/>
    <w:rsid w:val="596957AE"/>
    <w:rsid w:val="596D32B4"/>
    <w:rsid w:val="596F0E39"/>
    <w:rsid w:val="596F5485"/>
    <w:rsid w:val="5974082A"/>
    <w:rsid w:val="59774D3E"/>
    <w:rsid w:val="597C00C4"/>
    <w:rsid w:val="598635D7"/>
    <w:rsid w:val="599148CE"/>
    <w:rsid w:val="59946630"/>
    <w:rsid w:val="599A1291"/>
    <w:rsid w:val="599E418E"/>
    <w:rsid w:val="599F75D4"/>
    <w:rsid w:val="59A22883"/>
    <w:rsid w:val="59A24ED6"/>
    <w:rsid w:val="59AC1815"/>
    <w:rsid w:val="59AE5EC5"/>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01D71"/>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B18D1"/>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21A04"/>
    <w:rsid w:val="5A99558C"/>
    <w:rsid w:val="5A9A0A66"/>
    <w:rsid w:val="5A9C05B9"/>
    <w:rsid w:val="5AA541CF"/>
    <w:rsid w:val="5AAF48E4"/>
    <w:rsid w:val="5AB37B5F"/>
    <w:rsid w:val="5AB96041"/>
    <w:rsid w:val="5ABC4831"/>
    <w:rsid w:val="5ABC6BFA"/>
    <w:rsid w:val="5ABF01E8"/>
    <w:rsid w:val="5ABF7466"/>
    <w:rsid w:val="5AC05747"/>
    <w:rsid w:val="5AC366EB"/>
    <w:rsid w:val="5AC43AE0"/>
    <w:rsid w:val="5AC4427C"/>
    <w:rsid w:val="5AC75010"/>
    <w:rsid w:val="5AC76ACB"/>
    <w:rsid w:val="5AD054B7"/>
    <w:rsid w:val="5AD149C0"/>
    <w:rsid w:val="5AD20D04"/>
    <w:rsid w:val="5AD510F0"/>
    <w:rsid w:val="5AD822B6"/>
    <w:rsid w:val="5AD86DAA"/>
    <w:rsid w:val="5AF341EB"/>
    <w:rsid w:val="5AF405C5"/>
    <w:rsid w:val="5AF82FCA"/>
    <w:rsid w:val="5AF8657A"/>
    <w:rsid w:val="5AFA42E0"/>
    <w:rsid w:val="5AFE1E47"/>
    <w:rsid w:val="5AFE5C3F"/>
    <w:rsid w:val="5AFF4835"/>
    <w:rsid w:val="5B000850"/>
    <w:rsid w:val="5B0C6EB5"/>
    <w:rsid w:val="5B152C30"/>
    <w:rsid w:val="5B187495"/>
    <w:rsid w:val="5B1945A0"/>
    <w:rsid w:val="5B1A2A0F"/>
    <w:rsid w:val="5B1B10FA"/>
    <w:rsid w:val="5B1B5003"/>
    <w:rsid w:val="5B221ED4"/>
    <w:rsid w:val="5B225A79"/>
    <w:rsid w:val="5B2445B5"/>
    <w:rsid w:val="5B2559CC"/>
    <w:rsid w:val="5B2A41C4"/>
    <w:rsid w:val="5B2B5E52"/>
    <w:rsid w:val="5B2C6721"/>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66C60"/>
    <w:rsid w:val="5B853B9F"/>
    <w:rsid w:val="5B896F76"/>
    <w:rsid w:val="5B8F287C"/>
    <w:rsid w:val="5B901200"/>
    <w:rsid w:val="5B9319B5"/>
    <w:rsid w:val="5B96407F"/>
    <w:rsid w:val="5B975E5B"/>
    <w:rsid w:val="5B9C0984"/>
    <w:rsid w:val="5B9D5FB0"/>
    <w:rsid w:val="5B9F377A"/>
    <w:rsid w:val="5BA65080"/>
    <w:rsid w:val="5BA76A78"/>
    <w:rsid w:val="5BA77EDE"/>
    <w:rsid w:val="5BAE7791"/>
    <w:rsid w:val="5BB214B7"/>
    <w:rsid w:val="5BB424C4"/>
    <w:rsid w:val="5BB576AD"/>
    <w:rsid w:val="5BB6242D"/>
    <w:rsid w:val="5BB65985"/>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61CD9"/>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50F55"/>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94AA1"/>
    <w:rsid w:val="5D0A3A75"/>
    <w:rsid w:val="5D0C1CFA"/>
    <w:rsid w:val="5D0C3DBD"/>
    <w:rsid w:val="5D19384D"/>
    <w:rsid w:val="5D22473A"/>
    <w:rsid w:val="5D237B4C"/>
    <w:rsid w:val="5D2B5629"/>
    <w:rsid w:val="5D301CD3"/>
    <w:rsid w:val="5D315CEB"/>
    <w:rsid w:val="5D326462"/>
    <w:rsid w:val="5D3926A3"/>
    <w:rsid w:val="5D3B59DF"/>
    <w:rsid w:val="5D3C59F3"/>
    <w:rsid w:val="5D44590F"/>
    <w:rsid w:val="5D473075"/>
    <w:rsid w:val="5D475E41"/>
    <w:rsid w:val="5D4822EE"/>
    <w:rsid w:val="5D4C5595"/>
    <w:rsid w:val="5D5864DB"/>
    <w:rsid w:val="5D6C55F8"/>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63A0"/>
    <w:rsid w:val="5DAE2E8C"/>
    <w:rsid w:val="5DAE7F34"/>
    <w:rsid w:val="5DB42E5D"/>
    <w:rsid w:val="5DB65502"/>
    <w:rsid w:val="5DB906BB"/>
    <w:rsid w:val="5DBB6E06"/>
    <w:rsid w:val="5DC41A63"/>
    <w:rsid w:val="5DD70750"/>
    <w:rsid w:val="5DE33EAB"/>
    <w:rsid w:val="5DE44DF4"/>
    <w:rsid w:val="5DE74E3C"/>
    <w:rsid w:val="5DED4540"/>
    <w:rsid w:val="5E00720B"/>
    <w:rsid w:val="5E012896"/>
    <w:rsid w:val="5E050903"/>
    <w:rsid w:val="5E0825B2"/>
    <w:rsid w:val="5E0951B5"/>
    <w:rsid w:val="5E0A6049"/>
    <w:rsid w:val="5E156B70"/>
    <w:rsid w:val="5E1574AD"/>
    <w:rsid w:val="5E1822E9"/>
    <w:rsid w:val="5E21165A"/>
    <w:rsid w:val="5E214E1E"/>
    <w:rsid w:val="5E226508"/>
    <w:rsid w:val="5E2368B5"/>
    <w:rsid w:val="5E261D69"/>
    <w:rsid w:val="5E33093D"/>
    <w:rsid w:val="5E344390"/>
    <w:rsid w:val="5E3524E9"/>
    <w:rsid w:val="5E352EB6"/>
    <w:rsid w:val="5E400BF0"/>
    <w:rsid w:val="5E4250B0"/>
    <w:rsid w:val="5E4A3E88"/>
    <w:rsid w:val="5E4E539E"/>
    <w:rsid w:val="5E5B2B5A"/>
    <w:rsid w:val="5E5F0687"/>
    <w:rsid w:val="5E620763"/>
    <w:rsid w:val="5E6454D9"/>
    <w:rsid w:val="5E680BE8"/>
    <w:rsid w:val="5E6B7FF0"/>
    <w:rsid w:val="5E783202"/>
    <w:rsid w:val="5E7842EE"/>
    <w:rsid w:val="5E7A1A68"/>
    <w:rsid w:val="5E803D55"/>
    <w:rsid w:val="5E854DAE"/>
    <w:rsid w:val="5E88203D"/>
    <w:rsid w:val="5EA36A9B"/>
    <w:rsid w:val="5EA42C37"/>
    <w:rsid w:val="5EA648E2"/>
    <w:rsid w:val="5EA71C01"/>
    <w:rsid w:val="5EAA79D4"/>
    <w:rsid w:val="5EB24CFE"/>
    <w:rsid w:val="5EB32415"/>
    <w:rsid w:val="5EB52E6F"/>
    <w:rsid w:val="5EBD2EAA"/>
    <w:rsid w:val="5EC37A1E"/>
    <w:rsid w:val="5EC94A60"/>
    <w:rsid w:val="5ED95EEE"/>
    <w:rsid w:val="5EE55DDE"/>
    <w:rsid w:val="5EF04AC4"/>
    <w:rsid w:val="5EF47473"/>
    <w:rsid w:val="5EF6586C"/>
    <w:rsid w:val="5EFE064F"/>
    <w:rsid w:val="5F061DE5"/>
    <w:rsid w:val="5F09081F"/>
    <w:rsid w:val="5F0B5BA1"/>
    <w:rsid w:val="5F1111AD"/>
    <w:rsid w:val="5F121A0D"/>
    <w:rsid w:val="5F1B27DE"/>
    <w:rsid w:val="5F1B3CDE"/>
    <w:rsid w:val="5F243C26"/>
    <w:rsid w:val="5F2B4891"/>
    <w:rsid w:val="5F2C64A1"/>
    <w:rsid w:val="5F39582E"/>
    <w:rsid w:val="5F3C1D82"/>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B26B7"/>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055A4"/>
    <w:rsid w:val="5FA4374A"/>
    <w:rsid w:val="5FA4380A"/>
    <w:rsid w:val="5FA4668F"/>
    <w:rsid w:val="5FA5501A"/>
    <w:rsid w:val="5FAB674F"/>
    <w:rsid w:val="5FAD7A90"/>
    <w:rsid w:val="5FB25387"/>
    <w:rsid w:val="5FBF3440"/>
    <w:rsid w:val="5FC53509"/>
    <w:rsid w:val="5FCC5D9F"/>
    <w:rsid w:val="5FD20829"/>
    <w:rsid w:val="5FD51F0D"/>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270F2"/>
    <w:rsid w:val="60281FCD"/>
    <w:rsid w:val="602876AC"/>
    <w:rsid w:val="602D6A03"/>
    <w:rsid w:val="603215F4"/>
    <w:rsid w:val="603771DA"/>
    <w:rsid w:val="603A1B77"/>
    <w:rsid w:val="60447E31"/>
    <w:rsid w:val="604C5236"/>
    <w:rsid w:val="605006BC"/>
    <w:rsid w:val="60584E5C"/>
    <w:rsid w:val="606162D0"/>
    <w:rsid w:val="606306D7"/>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CC25CE"/>
    <w:rsid w:val="60D3354A"/>
    <w:rsid w:val="60D4561F"/>
    <w:rsid w:val="60D67E78"/>
    <w:rsid w:val="60D76AF0"/>
    <w:rsid w:val="60DB0800"/>
    <w:rsid w:val="60DE0DB6"/>
    <w:rsid w:val="60E25F60"/>
    <w:rsid w:val="60E506DB"/>
    <w:rsid w:val="60E50AB6"/>
    <w:rsid w:val="60E54273"/>
    <w:rsid w:val="60E62D95"/>
    <w:rsid w:val="60EF153C"/>
    <w:rsid w:val="60F46839"/>
    <w:rsid w:val="60F57D45"/>
    <w:rsid w:val="60FB7A98"/>
    <w:rsid w:val="61027740"/>
    <w:rsid w:val="61034098"/>
    <w:rsid w:val="61067A64"/>
    <w:rsid w:val="61093C77"/>
    <w:rsid w:val="610C7D1D"/>
    <w:rsid w:val="610F0CDA"/>
    <w:rsid w:val="61105E47"/>
    <w:rsid w:val="6112529A"/>
    <w:rsid w:val="611A085E"/>
    <w:rsid w:val="611A7B15"/>
    <w:rsid w:val="611C4B39"/>
    <w:rsid w:val="611C59F7"/>
    <w:rsid w:val="611F0B09"/>
    <w:rsid w:val="61200AAF"/>
    <w:rsid w:val="612D2321"/>
    <w:rsid w:val="612F769F"/>
    <w:rsid w:val="613964B7"/>
    <w:rsid w:val="61397D74"/>
    <w:rsid w:val="61455CF4"/>
    <w:rsid w:val="61466898"/>
    <w:rsid w:val="61512409"/>
    <w:rsid w:val="615B2659"/>
    <w:rsid w:val="615E36E9"/>
    <w:rsid w:val="615E3F04"/>
    <w:rsid w:val="61640358"/>
    <w:rsid w:val="61676068"/>
    <w:rsid w:val="616B25D0"/>
    <w:rsid w:val="616C1663"/>
    <w:rsid w:val="616E223F"/>
    <w:rsid w:val="61703031"/>
    <w:rsid w:val="617305C5"/>
    <w:rsid w:val="61747092"/>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DA0E79"/>
    <w:rsid w:val="61E728F9"/>
    <w:rsid w:val="61F3667F"/>
    <w:rsid w:val="61F43F82"/>
    <w:rsid w:val="61F67369"/>
    <w:rsid w:val="61FB110C"/>
    <w:rsid w:val="61FB56BF"/>
    <w:rsid w:val="620B2B74"/>
    <w:rsid w:val="6210415F"/>
    <w:rsid w:val="62135137"/>
    <w:rsid w:val="62185165"/>
    <w:rsid w:val="621D66D4"/>
    <w:rsid w:val="62202586"/>
    <w:rsid w:val="62220209"/>
    <w:rsid w:val="622D780A"/>
    <w:rsid w:val="622E2CF4"/>
    <w:rsid w:val="622F5ABF"/>
    <w:rsid w:val="623D0C68"/>
    <w:rsid w:val="623F3C2D"/>
    <w:rsid w:val="62460FCD"/>
    <w:rsid w:val="62480FF0"/>
    <w:rsid w:val="62481D61"/>
    <w:rsid w:val="624B14C1"/>
    <w:rsid w:val="624C02FE"/>
    <w:rsid w:val="624F0394"/>
    <w:rsid w:val="62590ABF"/>
    <w:rsid w:val="625A29D8"/>
    <w:rsid w:val="625B2CDA"/>
    <w:rsid w:val="625B47C2"/>
    <w:rsid w:val="625B79FF"/>
    <w:rsid w:val="625F6E6C"/>
    <w:rsid w:val="62624625"/>
    <w:rsid w:val="62630C6B"/>
    <w:rsid w:val="626C1BC9"/>
    <w:rsid w:val="627301E8"/>
    <w:rsid w:val="627369C7"/>
    <w:rsid w:val="62920187"/>
    <w:rsid w:val="6295194F"/>
    <w:rsid w:val="6299295E"/>
    <w:rsid w:val="629A07BC"/>
    <w:rsid w:val="629D61D1"/>
    <w:rsid w:val="62A24E62"/>
    <w:rsid w:val="62A33CA7"/>
    <w:rsid w:val="62A36C5E"/>
    <w:rsid w:val="62B63055"/>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433F8"/>
    <w:rsid w:val="632528E5"/>
    <w:rsid w:val="632548A2"/>
    <w:rsid w:val="632936A9"/>
    <w:rsid w:val="632D6DAA"/>
    <w:rsid w:val="632E0749"/>
    <w:rsid w:val="632F06D8"/>
    <w:rsid w:val="63311536"/>
    <w:rsid w:val="63317698"/>
    <w:rsid w:val="63340EAE"/>
    <w:rsid w:val="63403F5C"/>
    <w:rsid w:val="634331FC"/>
    <w:rsid w:val="63443DC2"/>
    <w:rsid w:val="634467FD"/>
    <w:rsid w:val="63466E18"/>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A13147"/>
    <w:rsid w:val="63A177A7"/>
    <w:rsid w:val="63A76A3F"/>
    <w:rsid w:val="63A85CD1"/>
    <w:rsid w:val="63AB2A39"/>
    <w:rsid w:val="63B02C42"/>
    <w:rsid w:val="63B514A9"/>
    <w:rsid w:val="63C51AD9"/>
    <w:rsid w:val="63C54411"/>
    <w:rsid w:val="63C733FE"/>
    <w:rsid w:val="63C9048D"/>
    <w:rsid w:val="63CD27C8"/>
    <w:rsid w:val="63CD4C2D"/>
    <w:rsid w:val="63CF2629"/>
    <w:rsid w:val="63D07AD2"/>
    <w:rsid w:val="63D40E51"/>
    <w:rsid w:val="63D52E6F"/>
    <w:rsid w:val="63D85FCA"/>
    <w:rsid w:val="63E263F4"/>
    <w:rsid w:val="63E418C9"/>
    <w:rsid w:val="63F55755"/>
    <w:rsid w:val="63F77BBC"/>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B5DC0"/>
    <w:rsid w:val="645D3A6B"/>
    <w:rsid w:val="64613F6F"/>
    <w:rsid w:val="646310B8"/>
    <w:rsid w:val="64633CC7"/>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AF64BE"/>
    <w:rsid w:val="64B453B1"/>
    <w:rsid w:val="64BE5702"/>
    <w:rsid w:val="64C048B9"/>
    <w:rsid w:val="64C16289"/>
    <w:rsid w:val="64CF05E4"/>
    <w:rsid w:val="64CF1E41"/>
    <w:rsid w:val="64D32645"/>
    <w:rsid w:val="64D81CB8"/>
    <w:rsid w:val="64D93F02"/>
    <w:rsid w:val="64DF1E48"/>
    <w:rsid w:val="64DF440C"/>
    <w:rsid w:val="64E52880"/>
    <w:rsid w:val="64E5543E"/>
    <w:rsid w:val="64E76F6D"/>
    <w:rsid w:val="64EA4517"/>
    <w:rsid w:val="64FC561C"/>
    <w:rsid w:val="64FC687A"/>
    <w:rsid w:val="64FE0E31"/>
    <w:rsid w:val="65081212"/>
    <w:rsid w:val="650F5743"/>
    <w:rsid w:val="65181463"/>
    <w:rsid w:val="651A5C6A"/>
    <w:rsid w:val="651C38DB"/>
    <w:rsid w:val="651E7E36"/>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5E2DA1"/>
    <w:rsid w:val="656171FC"/>
    <w:rsid w:val="65635CAF"/>
    <w:rsid w:val="65636611"/>
    <w:rsid w:val="656E4951"/>
    <w:rsid w:val="656F1A01"/>
    <w:rsid w:val="6570700F"/>
    <w:rsid w:val="6574303E"/>
    <w:rsid w:val="65755F0A"/>
    <w:rsid w:val="657F0CE6"/>
    <w:rsid w:val="65833C4F"/>
    <w:rsid w:val="658B37B6"/>
    <w:rsid w:val="658C2DCE"/>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5FE10A7"/>
    <w:rsid w:val="66032E7B"/>
    <w:rsid w:val="66053581"/>
    <w:rsid w:val="66087876"/>
    <w:rsid w:val="6609517F"/>
    <w:rsid w:val="660A19B0"/>
    <w:rsid w:val="660B3A10"/>
    <w:rsid w:val="661026AA"/>
    <w:rsid w:val="661207AA"/>
    <w:rsid w:val="661635F6"/>
    <w:rsid w:val="661D3F49"/>
    <w:rsid w:val="661F0CB2"/>
    <w:rsid w:val="66213A5C"/>
    <w:rsid w:val="6624683A"/>
    <w:rsid w:val="66252267"/>
    <w:rsid w:val="662D2EA4"/>
    <w:rsid w:val="662F2BB7"/>
    <w:rsid w:val="66305B82"/>
    <w:rsid w:val="6631571B"/>
    <w:rsid w:val="663D054E"/>
    <w:rsid w:val="66460692"/>
    <w:rsid w:val="6658158E"/>
    <w:rsid w:val="66583C79"/>
    <w:rsid w:val="66631FDD"/>
    <w:rsid w:val="66634E10"/>
    <w:rsid w:val="66727620"/>
    <w:rsid w:val="66763EED"/>
    <w:rsid w:val="66782A0E"/>
    <w:rsid w:val="667930F9"/>
    <w:rsid w:val="6679372B"/>
    <w:rsid w:val="667B3C56"/>
    <w:rsid w:val="66822EA8"/>
    <w:rsid w:val="668358DD"/>
    <w:rsid w:val="668B6CBD"/>
    <w:rsid w:val="66953491"/>
    <w:rsid w:val="66980BF6"/>
    <w:rsid w:val="669C054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86CCD"/>
    <w:rsid w:val="66DA3497"/>
    <w:rsid w:val="66DB5E77"/>
    <w:rsid w:val="66DC5BF8"/>
    <w:rsid w:val="66DD13D0"/>
    <w:rsid w:val="66E173F9"/>
    <w:rsid w:val="66E3226C"/>
    <w:rsid w:val="66E611A7"/>
    <w:rsid w:val="66E80EB0"/>
    <w:rsid w:val="66EC5E36"/>
    <w:rsid w:val="66F12AA5"/>
    <w:rsid w:val="66F569E1"/>
    <w:rsid w:val="66F76034"/>
    <w:rsid w:val="66FD7799"/>
    <w:rsid w:val="66FE15F4"/>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766CB"/>
    <w:rsid w:val="675A0CA3"/>
    <w:rsid w:val="675A17FE"/>
    <w:rsid w:val="675D2F5C"/>
    <w:rsid w:val="675E5725"/>
    <w:rsid w:val="67617AF0"/>
    <w:rsid w:val="67627B2A"/>
    <w:rsid w:val="6768655A"/>
    <w:rsid w:val="676B5EF5"/>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055CE"/>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1E74"/>
    <w:rsid w:val="67F5522D"/>
    <w:rsid w:val="67F73BC6"/>
    <w:rsid w:val="68042107"/>
    <w:rsid w:val="680965F8"/>
    <w:rsid w:val="680D4C45"/>
    <w:rsid w:val="680E4ECF"/>
    <w:rsid w:val="6811066C"/>
    <w:rsid w:val="68127886"/>
    <w:rsid w:val="68135F70"/>
    <w:rsid w:val="681778E7"/>
    <w:rsid w:val="681B5BF4"/>
    <w:rsid w:val="681E04E0"/>
    <w:rsid w:val="681E21A9"/>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B167E"/>
    <w:rsid w:val="68AB3FB1"/>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5E7E84"/>
    <w:rsid w:val="696F3842"/>
    <w:rsid w:val="69713E8B"/>
    <w:rsid w:val="69731101"/>
    <w:rsid w:val="6974083C"/>
    <w:rsid w:val="697D087B"/>
    <w:rsid w:val="69807B1E"/>
    <w:rsid w:val="698D012C"/>
    <w:rsid w:val="69992E3D"/>
    <w:rsid w:val="699F40EA"/>
    <w:rsid w:val="69A27EDD"/>
    <w:rsid w:val="69A346E7"/>
    <w:rsid w:val="69A71B52"/>
    <w:rsid w:val="69A7770D"/>
    <w:rsid w:val="69A966F8"/>
    <w:rsid w:val="69AC0B64"/>
    <w:rsid w:val="69B27491"/>
    <w:rsid w:val="69B27C94"/>
    <w:rsid w:val="69BA2288"/>
    <w:rsid w:val="69BB7CE2"/>
    <w:rsid w:val="69BF343C"/>
    <w:rsid w:val="69C25B29"/>
    <w:rsid w:val="69C82CA0"/>
    <w:rsid w:val="69D2134C"/>
    <w:rsid w:val="69D5264A"/>
    <w:rsid w:val="69D537ED"/>
    <w:rsid w:val="69DB7BB3"/>
    <w:rsid w:val="69DC3AC1"/>
    <w:rsid w:val="69E6402E"/>
    <w:rsid w:val="69E673F8"/>
    <w:rsid w:val="69EA6C64"/>
    <w:rsid w:val="69EB2120"/>
    <w:rsid w:val="69EE7718"/>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5601C"/>
    <w:rsid w:val="6A262E47"/>
    <w:rsid w:val="6A2750C5"/>
    <w:rsid w:val="6A281BA5"/>
    <w:rsid w:val="6A290AA5"/>
    <w:rsid w:val="6A2A46CE"/>
    <w:rsid w:val="6A2C7141"/>
    <w:rsid w:val="6A2F521E"/>
    <w:rsid w:val="6A3A1167"/>
    <w:rsid w:val="6A3D030C"/>
    <w:rsid w:val="6A3F4FDB"/>
    <w:rsid w:val="6A4C7071"/>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8E32AB"/>
    <w:rsid w:val="6A905626"/>
    <w:rsid w:val="6A916EED"/>
    <w:rsid w:val="6A930EAF"/>
    <w:rsid w:val="6A9371B0"/>
    <w:rsid w:val="6A937D23"/>
    <w:rsid w:val="6A960003"/>
    <w:rsid w:val="6A9925EE"/>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1739E"/>
    <w:rsid w:val="6B6849C2"/>
    <w:rsid w:val="6B6C560D"/>
    <w:rsid w:val="6B705E52"/>
    <w:rsid w:val="6B735BFD"/>
    <w:rsid w:val="6B785D05"/>
    <w:rsid w:val="6B7F7BD7"/>
    <w:rsid w:val="6B846AF2"/>
    <w:rsid w:val="6B95396B"/>
    <w:rsid w:val="6B992EAC"/>
    <w:rsid w:val="6BAA2D23"/>
    <w:rsid w:val="6BAC0EF7"/>
    <w:rsid w:val="6BB90470"/>
    <w:rsid w:val="6BBB00B1"/>
    <w:rsid w:val="6BBD3E9D"/>
    <w:rsid w:val="6BC03721"/>
    <w:rsid w:val="6BC17B0B"/>
    <w:rsid w:val="6BC43438"/>
    <w:rsid w:val="6BC51A97"/>
    <w:rsid w:val="6BCC01D5"/>
    <w:rsid w:val="6BCF2DCA"/>
    <w:rsid w:val="6BD504D2"/>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1D03D0"/>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360FF"/>
    <w:rsid w:val="6C95615F"/>
    <w:rsid w:val="6C9C4317"/>
    <w:rsid w:val="6CA94419"/>
    <w:rsid w:val="6CB242A2"/>
    <w:rsid w:val="6CB92EE5"/>
    <w:rsid w:val="6CBB719C"/>
    <w:rsid w:val="6CC51730"/>
    <w:rsid w:val="6CC818AD"/>
    <w:rsid w:val="6CD82723"/>
    <w:rsid w:val="6CD944B7"/>
    <w:rsid w:val="6CE0612A"/>
    <w:rsid w:val="6CE269D3"/>
    <w:rsid w:val="6CE66441"/>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97313"/>
    <w:rsid w:val="6D4A7F79"/>
    <w:rsid w:val="6D4B7436"/>
    <w:rsid w:val="6D500998"/>
    <w:rsid w:val="6D5679C6"/>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3795B"/>
    <w:rsid w:val="6D8F5451"/>
    <w:rsid w:val="6D90338E"/>
    <w:rsid w:val="6D925740"/>
    <w:rsid w:val="6D9A5E72"/>
    <w:rsid w:val="6D9D3EE4"/>
    <w:rsid w:val="6D9E7C69"/>
    <w:rsid w:val="6DA71839"/>
    <w:rsid w:val="6DA84071"/>
    <w:rsid w:val="6DA86A73"/>
    <w:rsid w:val="6DB20233"/>
    <w:rsid w:val="6DB81D13"/>
    <w:rsid w:val="6DC54D30"/>
    <w:rsid w:val="6DC65806"/>
    <w:rsid w:val="6DCA2F8B"/>
    <w:rsid w:val="6DDF0294"/>
    <w:rsid w:val="6DE805F3"/>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734C4"/>
    <w:rsid w:val="6E1B4CD0"/>
    <w:rsid w:val="6E1C2489"/>
    <w:rsid w:val="6E1D776A"/>
    <w:rsid w:val="6E225993"/>
    <w:rsid w:val="6E2A0DD8"/>
    <w:rsid w:val="6E3552B0"/>
    <w:rsid w:val="6E35742E"/>
    <w:rsid w:val="6E3647E8"/>
    <w:rsid w:val="6E376A3A"/>
    <w:rsid w:val="6E3E181B"/>
    <w:rsid w:val="6E3F1C0F"/>
    <w:rsid w:val="6E484191"/>
    <w:rsid w:val="6E4E018F"/>
    <w:rsid w:val="6E4E0EC4"/>
    <w:rsid w:val="6E561494"/>
    <w:rsid w:val="6E56744B"/>
    <w:rsid w:val="6E567CD0"/>
    <w:rsid w:val="6E5C099F"/>
    <w:rsid w:val="6E606342"/>
    <w:rsid w:val="6E606731"/>
    <w:rsid w:val="6E633CB5"/>
    <w:rsid w:val="6E651C83"/>
    <w:rsid w:val="6E6E75D4"/>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34ED1"/>
    <w:rsid w:val="6EE939F2"/>
    <w:rsid w:val="6EF22C5A"/>
    <w:rsid w:val="6F021829"/>
    <w:rsid w:val="6F08724A"/>
    <w:rsid w:val="6F1044C2"/>
    <w:rsid w:val="6F14289F"/>
    <w:rsid w:val="6F153E64"/>
    <w:rsid w:val="6F162C84"/>
    <w:rsid w:val="6F263789"/>
    <w:rsid w:val="6F28474F"/>
    <w:rsid w:val="6F350882"/>
    <w:rsid w:val="6F35635E"/>
    <w:rsid w:val="6F3713E9"/>
    <w:rsid w:val="6F384951"/>
    <w:rsid w:val="6F447F07"/>
    <w:rsid w:val="6F4876AF"/>
    <w:rsid w:val="6F4D0B69"/>
    <w:rsid w:val="6F537FC0"/>
    <w:rsid w:val="6F5E3CAA"/>
    <w:rsid w:val="6F5F4B14"/>
    <w:rsid w:val="6F607895"/>
    <w:rsid w:val="6F61040C"/>
    <w:rsid w:val="6F6776E1"/>
    <w:rsid w:val="6F6D2EDC"/>
    <w:rsid w:val="6F702CF5"/>
    <w:rsid w:val="6F714EFF"/>
    <w:rsid w:val="6F7929D2"/>
    <w:rsid w:val="6F7A0C79"/>
    <w:rsid w:val="6F7E1B78"/>
    <w:rsid w:val="6F967ACA"/>
    <w:rsid w:val="6F9A4660"/>
    <w:rsid w:val="6F9C5D71"/>
    <w:rsid w:val="6FA3781E"/>
    <w:rsid w:val="6FA9586A"/>
    <w:rsid w:val="6FAC61CF"/>
    <w:rsid w:val="6FAD768A"/>
    <w:rsid w:val="6FAF5C06"/>
    <w:rsid w:val="6FB32C37"/>
    <w:rsid w:val="6FB36CAD"/>
    <w:rsid w:val="6FB415FB"/>
    <w:rsid w:val="6FB51E4A"/>
    <w:rsid w:val="6FB7425E"/>
    <w:rsid w:val="6FB80EE8"/>
    <w:rsid w:val="6FC07769"/>
    <w:rsid w:val="6FC0781E"/>
    <w:rsid w:val="6FC22F83"/>
    <w:rsid w:val="6FD36624"/>
    <w:rsid w:val="6FD86BFB"/>
    <w:rsid w:val="6FD964E5"/>
    <w:rsid w:val="6FDC6A2D"/>
    <w:rsid w:val="6FE53444"/>
    <w:rsid w:val="6FE76FE3"/>
    <w:rsid w:val="6FEE1369"/>
    <w:rsid w:val="6FF1528E"/>
    <w:rsid w:val="6FF561D1"/>
    <w:rsid w:val="6FFF10F4"/>
    <w:rsid w:val="700477C8"/>
    <w:rsid w:val="70065F3C"/>
    <w:rsid w:val="70086606"/>
    <w:rsid w:val="700C0460"/>
    <w:rsid w:val="701458A7"/>
    <w:rsid w:val="70146689"/>
    <w:rsid w:val="70152C7C"/>
    <w:rsid w:val="70170F2B"/>
    <w:rsid w:val="701830B7"/>
    <w:rsid w:val="701C3A0F"/>
    <w:rsid w:val="701E2FAB"/>
    <w:rsid w:val="70206C25"/>
    <w:rsid w:val="702267D2"/>
    <w:rsid w:val="70291A05"/>
    <w:rsid w:val="702F5C90"/>
    <w:rsid w:val="70370653"/>
    <w:rsid w:val="70385F59"/>
    <w:rsid w:val="70387A8F"/>
    <w:rsid w:val="70423736"/>
    <w:rsid w:val="70494AF1"/>
    <w:rsid w:val="704A6916"/>
    <w:rsid w:val="7054528E"/>
    <w:rsid w:val="70555B90"/>
    <w:rsid w:val="705E76BE"/>
    <w:rsid w:val="706769F6"/>
    <w:rsid w:val="70680AC8"/>
    <w:rsid w:val="70684400"/>
    <w:rsid w:val="706D51B8"/>
    <w:rsid w:val="70712877"/>
    <w:rsid w:val="70737F32"/>
    <w:rsid w:val="70767F2C"/>
    <w:rsid w:val="70785A86"/>
    <w:rsid w:val="707E62BB"/>
    <w:rsid w:val="70871107"/>
    <w:rsid w:val="70910C43"/>
    <w:rsid w:val="70936BDF"/>
    <w:rsid w:val="70992BBC"/>
    <w:rsid w:val="709C35CE"/>
    <w:rsid w:val="709E4E34"/>
    <w:rsid w:val="709E640C"/>
    <w:rsid w:val="70A106DA"/>
    <w:rsid w:val="70A156F4"/>
    <w:rsid w:val="70A24763"/>
    <w:rsid w:val="70AC0E63"/>
    <w:rsid w:val="70AD5CCA"/>
    <w:rsid w:val="70AD6555"/>
    <w:rsid w:val="70AF55CD"/>
    <w:rsid w:val="70B56633"/>
    <w:rsid w:val="70B71BF9"/>
    <w:rsid w:val="70BB0D3E"/>
    <w:rsid w:val="70C52734"/>
    <w:rsid w:val="70C84253"/>
    <w:rsid w:val="70CA126A"/>
    <w:rsid w:val="70CB6779"/>
    <w:rsid w:val="70CE384D"/>
    <w:rsid w:val="70CF3906"/>
    <w:rsid w:val="70D057EA"/>
    <w:rsid w:val="70D148B8"/>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76CF1"/>
    <w:rsid w:val="712D2ADB"/>
    <w:rsid w:val="712D4159"/>
    <w:rsid w:val="713218B7"/>
    <w:rsid w:val="71346CB6"/>
    <w:rsid w:val="7136388E"/>
    <w:rsid w:val="713A1F62"/>
    <w:rsid w:val="713B0EA5"/>
    <w:rsid w:val="713E229B"/>
    <w:rsid w:val="714200B6"/>
    <w:rsid w:val="71431855"/>
    <w:rsid w:val="7143374A"/>
    <w:rsid w:val="7147738E"/>
    <w:rsid w:val="7148649A"/>
    <w:rsid w:val="714A6697"/>
    <w:rsid w:val="715117C4"/>
    <w:rsid w:val="71536701"/>
    <w:rsid w:val="71542957"/>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984CB3"/>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3C60E2"/>
    <w:rsid w:val="724219E5"/>
    <w:rsid w:val="72430835"/>
    <w:rsid w:val="724A1C04"/>
    <w:rsid w:val="724C2BE9"/>
    <w:rsid w:val="724D4B1D"/>
    <w:rsid w:val="724E54F1"/>
    <w:rsid w:val="7254202A"/>
    <w:rsid w:val="725D29D6"/>
    <w:rsid w:val="725E4102"/>
    <w:rsid w:val="726248F8"/>
    <w:rsid w:val="72632A3F"/>
    <w:rsid w:val="727334E4"/>
    <w:rsid w:val="72756082"/>
    <w:rsid w:val="72772DDB"/>
    <w:rsid w:val="72796D22"/>
    <w:rsid w:val="727A74F6"/>
    <w:rsid w:val="727B2E39"/>
    <w:rsid w:val="72805AF5"/>
    <w:rsid w:val="72817EEF"/>
    <w:rsid w:val="72827328"/>
    <w:rsid w:val="72827920"/>
    <w:rsid w:val="728B2CA4"/>
    <w:rsid w:val="728B509F"/>
    <w:rsid w:val="728C455D"/>
    <w:rsid w:val="728C5ACB"/>
    <w:rsid w:val="728F0A31"/>
    <w:rsid w:val="72956B6B"/>
    <w:rsid w:val="729947CD"/>
    <w:rsid w:val="729A297B"/>
    <w:rsid w:val="729D55A7"/>
    <w:rsid w:val="72A13C6B"/>
    <w:rsid w:val="72A310CE"/>
    <w:rsid w:val="72A60BAC"/>
    <w:rsid w:val="72AD212E"/>
    <w:rsid w:val="72AF09AE"/>
    <w:rsid w:val="72B23B41"/>
    <w:rsid w:val="72B307F0"/>
    <w:rsid w:val="72B751B8"/>
    <w:rsid w:val="72BB70EB"/>
    <w:rsid w:val="72BE13CE"/>
    <w:rsid w:val="72BE6371"/>
    <w:rsid w:val="72BF25A6"/>
    <w:rsid w:val="72BF7C4E"/>
    <w:rsid w:val="72BF7D5A"/>
    <w:rsid w:val="72C221EC"/>
    <w:rsid w:val="72CE3184"/>
    <w:rsid w:val="72CE7D06"/>
    <w:rsid w:val="72CF006B"/>
    <w:rsid w:val="72CF40C2"/>
    <w:rsid w:val="72D456A5"/>
    <w:rsid w:val="72E70D52"/>
    <w:rsid w:val="72E85A7E"/>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2C77"/>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6D6C6F"/>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40B89"/>
    <w:rsid w:val="73CE1997"/>
    <w:rsid w:val="73D260A7"/>
    <w:rsid w:val="73DB12EA"/>
    <w:rsid w:val="73DB45F5"/>
    <w:rsid w:val="73DD2FB8"/>
    <w:rsid w:val="73DD3CB3"/>
    <w:rsid w:val="73DE1AB7"/>
    <w:rsid w:val="73EA4C5F"/>
    <w:rsid w:val="73EC7C9D"/>
    <w:rsid w:val="73EE45A8"/>
    <w:rsid w:val="73EE6F0E"/>
    <w:rsid w:val="73F305B7"/>
    <w:rsid w:val="73F5257C"/>
    <w:rsid w:val="73F67B1C"/>
    <w:rsid w:val="73F8258B"/>
    <w:rsid w:val="73FF2CB2"/>
    <w:rsid w:val="7401034F"/>
    <w:rsid w:val="7407051F"/>
    <w:rsid w:val="740C0741"/>
    <w:rsid w:val="740E71A7"/>
    <w:rsid w:val="741076D1"/>
    <w:rsid w:val="74115578"/>
    <w:rsid w:val="74141C1A"/>
    <w:rsid w:val="74163CEE"/>
    <w:rsid w:val="74215D04"/>
    <w:rsid w:val="74257C35"/>
    <w:rsid w:val="742A0965"/>
    <w:rsid w:val="742D019C"/>
    <w:rsid w:val="742D6DB6"/>
    <w:rsid w:val="742E6655"/>
    <w:rsid w:val="742E74D7"/>
    <w:rsid w:val="74306BB5"/>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A8001E"/>
    <w:rsid w:val="74B06962"/>
    <w:rsid w:val="74B32215"/>
    <w:rsid w:val="74BC7516"/>
    <w:rsid w:val="74C0519E"/>
    <w:rsid w:val="74C0607C"/>
    <w:rsid w:val="74C46840"/>
    <w:rsid w:val="74CF4657"/>
    <w:rsid w:val="74D575AA"/>
    <w:rsid w:val="74D63C4F"/>
    <w:rsid w:val="74D71DDE"/>
    <w:rsid w:val="74D95703"/>
    <w:rsid w:val="74DA7956"/>
    <w:rsid w:val="74E11F86"/>
    <w:rsid w:val="74FB509B"/>
    <w:rsid w:val="74FB6035"/>
    <w:rsid w:val="74FF07F1"/>
    <w:rsid w:val="7501571B"/>
    <w:rsid w:val="7502618E"/>
    <w:rsid w:val="75056699"/>
    <w:rsid w:val="7507587E"/>
    <w:rsid w:val="750934A8"/>
    <w:rsid w:val="750A15E4"/>
    <w:rsid w:val="750C76FA"/>
    <w:rsid w:val="751E29FC"/>
    <w:rsid w:val="752B3381"/>
    <w:rsid w:val="75325694"/>
    <w:rsid w:val="7534402F"/>
    <w:rsid w:val="75376E15"/>
    <w:rsid w:val="753B454F"/>
    <w:rsid w:val="753D6B7D"/>
    <w:rsid w:val="7540434E"/>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15DCD"/>
    <w:rsid w:val="75D357A7"/>
    <w:rsid w:val="75DA5FC8"/>
    <w:rsid w:val="75DB08A6"/>
    <w:rsid w:val="75DB5FA1"/>
    <w:rsid w:val="75E1357A"/>
    <w:rsid w:val="75E2330A"/>
    <w:rsid w:val="75E7499A"/>
    <w:rsid w:val="75F41740"/>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57EC3"/>
    <w:rsid w:val="76587361"/>
    <w:rsid w:val="765C6722"/>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CD7B46"/>
    <w:rsid w:val="76CF5DCE"/>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1464C"/>
    <w:rsid w:val="77164C28"/>
    <w:rsid w:val="771865D9"/>
    <w:rsid w:val="77187F65"/>
    <w:rsid w:val="771C46CE"/>
    <w:rsid w:val="77207E3A"/>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3572D"/>
    <w:rsid w:val="77847A56"/>
    <w:rsid w:val="77884DA5"/>
    <w:rsid w:val="778C5286"/>
    <w:rsid w:val="778F0D7D"/>
    <w:rsid w:val="778F49BD"/>
    <w:rsid w:val="77916819"/>
    <w:rsid w:val="77966F4C"/>
    <w:rsid w:val="779A317D"/>
    <w:rsid w:val="779D7890"/>
    <w:rsid w:val="779E1756"/>
    <w:rsid w:val="779E309B"/>
    <w:rsid w:val="77A31525"/>
    <w:rsid w:val="77A47BCA"/>
    <w:rsid w:val="77A75021"/>
    <w:rsid w:val="77B4796D"/>
    <w:rsid w:val="77B8689C"/>
    <w:rsid w:val="77BC7D3E"/>
    <w:rsid w:val="77BD5A24"/>
    <w:rsid w:val="77BE4F12"/>
    <w:rsid w:val="77C2510C"/>
    <w:rsid w:val="77C42326"/>
    <w:rsid w:val="77C833A2"/>
    <w:rsid w:val="77C86879"/>
    <w:rsid w:val="77D21E05"/>
    <w:rsid w:val="77D26B27"/>
    <w:rsid w:val="77E568E3"/>
    <w:rsid w:val="77E746B2"/>
    <w:rsid w:val="77EB5A0F"/>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3C1995"/>
    <w:rsid w:val="784151EC"/>
    <w:rsid w:val="78417D4C"/>
    <w:rsid w:val="784563AF"/>
    <w:rsid w:val="78480067"/>
    <w:rsid w:val="7849196F"/>
    <w:rsid w:val="78591903"/>
    <w:rsid w:val="785B65FF"/>
    <w:rsid w:val="785D1993"/>
    <w:rsid w:val="785D73A1"/>
    <w:rsid w:val="785E356A"/>
    <w:rsid w:val="78620E7C"/>
    <w:rsid w:val="78683A2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04A2A"/>
    <w:rsid w:val="78B706A3"/>
    <w:rsid w:val="78B744F1"/>
    <w:rsid w:val="78B84528"/>
    <w:rsid w:val="78B91C9F"/>
    <w:rsid w:val="78BC539D"/>
    <w:rsid w:val="78C134B0"/>
    <w:rsid w:val="78C1373F"/>
    <w:rsid w:val="78C448EB"/>
    <w:rsid w:val="78C64CC0"/>
    <w:rsid w:val="78C67D14"/>
    <w:rsid w:val="78C67F88"/>
    <w:rsid w:val="78C9689B"/>
    <w:rsid w:val="78CD3535"/>
    <w:rsid w:val="78D44148"/>
    <w:rsid w:val="78D97F0E"/>
    <w:rsid w:val="78DA009A"/>
    <w:rsid w:val="78DC2FA9"/>
    <w:rsid w:val="78DD4939"/>
    <w:rsid w:val="78DF5F11"/>
    <w:rsid w:val="78E062D1"/>
    <w:rsid w:val="78EB1C8F"/>
    <w:rsid w:val="78ED2BD0"/>
    <w:rsid w:val="78F277DF"/>
    <w:rsid w:val="78F40C87"/>
    <w:rsid w:val="78F57D87"/>
    <w:rsid w:val="78F60513"/>
    <w:rsid w:val="78F66B5A"/>
    <w:rsid w:val="78F81DAC"/>
    <w:rsid w:val="78FC7232"/>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4763"/>
    <w:rsid w:val="7940572D"/>
    <w:rsid w:val="794353F6"/>
    <w:rsid w:val="79442CA1"/>
    <w:rsid w:val="79461391"/>
    <w:rsid w:val="79474814"/>
    <w:rsid w:val="79492AA1"/>
    <w:rsid w:val="794B4D74"/>
    <w:rsid w:val="79501475"/>
    <w:rsid w:val="79524043"/>
    <w:rsid w:val="795A5499"/>
    <w:rsid w:val="796E35F2"/>
    <w:rsid w:val="7971290E"/>
    <w:rsid w:val="79756908"/>
    <w:rsid w:val="79762768"/>
    <w:rsid w:val="797900A9"/>
    <w:rsid w:val="797951A9"/>
    <w:rsid w:val="797C0892"/>
    <w:rsid w:val="798118A3"/>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19705E"/>
    <w:rsid w:val="7A200921"/>
    <w:rsid w:val="7A245751"/>
    <w:rsid w:val="7A262C2D"/>
    <w:rsid w:val="7A291938"/>
    <w:rsid w:val="7A303F52"/>
    <w:rsid w:val="7A3C7419"/>
    <w:rsid w:val="7A3D7CC0"/>
    <w:rsid w:val="7A4006D3"/>
    <w:rsid w:val="7A4801BB"/>
    <w:rsid w:val="7A485CE1"/>
    <w:rsid w:val="7A491EF3"/>
    <w:rsid w:val="7A4D07BA"/>
    <w:rsid w:val="7A566BBE"/>
    <w:rsid w:val="7A5863D3"/>
    <w:rsid w:val="7A5C5FAF"/>
    <w:rsid w:val="7A634604"/>
    <w:rsid w:val="7A64499E"/>
    <w:rsid w:val="7A6656B6"/>
    <w:rsid w:val="7A665F09"/>
    <w:rsid w:val="7A6C3449"/>
    <w:rsid w:val="7A711BBA"/>
    <w:rsid w:val="7A723F72"/>
    <w:rsid w:val="7A743D9C"/>
    <w:rsid w:val="7A7B2C10"/>
    <w:rsid w:val="7A7C3632"/>
    <w:rsid w:val="7A7D4128"/>
    <w:rsid w:val="7A7E70A2"/>
    <w:rsid w:val="7A8075BA"/>
    <w:rsid w:val="7A820760"/>
    <w:rsid w:val="7A87742E"/>
    <w:rsid w:val="7A9123B7"/>
    <w:rsid w:val="7A914B22"/>
    <w:rsid w:val="7A935AE2"/>
    <w:rsid w:val="7A9711EE"/>
    <w:rsid w:val="7A9A1B33"/>
    <w:rsid w:val="7A9B74B6"/>
    <w:rsid w:val="7A9C3E5C"/>
    <w:rsid w:val="7A9D1CEF"/>
    <w:rsid w:val="7AA16CBD"/>
    <w:rsid w:val="7AA23B78"/>
    <w:rsid w:val="7AA5277A"/>
    <w:rsid w:val="7AA6700D"/>
    <w:rsid w:val="7AA952CF"/>
    <w:rsid w:val="7AAE678B"/>
    <w:rsid w:val="7AB07C78"/>
    <w:rsid w:val="7AB514B2"/>
    <w:rsid w:val="7AB83F3A"/>
    <w:rsid w:val="7ACA29DF"/>
    <w:rsid w:val="7ACD2D7F"/>
    <w:rsid w:val="7ACF1EDC"/>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50090"/>
    <w:rsid w:val="7B18546A"/>
    <w:rsid w:val="7B1B467F"/>
    <w:rsid w:val="7B1E73DE"/>
    <w:rsid w:val="7B1F59AA"/>
    <w:rsid w:val="7B214978"/>
    <w:rsid w:val="7B391012"/>
    <w:rsid w:val="7B394905"/>
    <w:rsid w:val="7B3E674E"/>
    <w:rsid w:val="7B426E9D"/>
    <w:rsid w:val="7B471906"/>
    <w:rsid w:val="7B4A5781"/>
    <w:rsid w:val="7B4C03D4"/>
    <w:rsid w:val="7B4E09BF"/>
    <w:rsid w:val="7B527BD9"/>
    <w:rsid w:val="7B546C0C"/>
    <w:rsid w:val="7B603C7C"/>
    <w:rsid w:val="7B6171E6"/>
    <w:rsid w:val="7B6452CE"/>
    <w:rsid w:val="7B65590F"/>
    <w:rsid w:val="7B6E2AB1"/>
    <w:rsid w:val="7B736B52"/>
    <w:rsid w:val="7B771CED"/>
    <w:rsid w:val="7B7C1A5E"/>
    <w:rsid w:val="7B81089F"/>
    <w:rsid w:val="7B841287"/>
    <w:rsid w:val="7B8D07A1"/>
    <w:rsid w:val="7B8E3D02"/>
    <w:rsid w:val="7B901B0B"/>
    <w:rsid w:val="7B9422CC"/>
    <w:rsid w:val="7B9E7675"/>
    <w:rsid w:val="7BA0581E"/>
    <w:rsid w:val="7BA22D26"/>
    <w:rsid w:val="7BA521BC"/>
    <w:rsid w:val="7BA53B6F"/>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7400A"/>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3DC3"/>
    <w:rsid w:val="7CAE7576"/>
    <w:rsid w:val="7CB027DF"/>
    <w:rsid w:val="7CB2364E"/>
    <w:rsid w:val="7CB271E9"/>
    <w:rsid w:val="7CB62523"/>
    <w:rsid w:val="7CC3658D"/>
    <w:rsid w:val="7CCA5583"/>
    <w:rsid w:val="7CCE6E72"/>
    <w:rsid w:val="7CCF1812"/>
    <w:rsid w:val="7CD72F9B"/>
    <w:rsid w:val="7CDF394D"/>
    <w:rsid w:val="7CE146B6"/>
    <w:rsid w:val="7CE238A1"/>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1F25D4"/>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627C9"/>
    <w:rsid w:val="7D8B7B11"/>
    <w:rsid w:val="7D9F0F7A"/>
    <w:rsid w:val="7DA843EE"/>
    <w:rsid w:val="7DA948C4"/>
    <w:rsid w:val="7DAB10BD"/>
    <w:rsid w:val="7DAF4AB4"/>
    <w:rsid w:val="7DBA65F9"/>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24E93"/>
    <w:rsid w:val="7E043ED9"/>
    <w:rsid w:val="7E104623"/>
    <w:rsid w:val="7E1C55F3"/>
    <w:rsid w:val="7E202566"/>
    <w:rsid w:val="7E222965"/>
    <w:rsid w:val="7E235DDE"/>
    <w:rsid w:val="7E293001"/>
    <w:rsid w:val="7E2D6A9A"/>
    <w:rsid w:val="7E2E7D3F"/>
    <w:rsid w:val="7E2F1D57"/>
    <w:rsid w:val="7E307B7A"/>
    <w:rsid w:val="7E330B2F"/>
    <w:rsid w:val="7E347694"/>
    <w:rsid w:val="7E3B5911"/>
    <w:rsid w:val="7E452536"/>
    <w:rsid w:val="7E495416"/>
    <w:rsid w:val="7E497873"/>
    <w:rsid w:val="7E4A44B6"/>
    <w:rsid w:val="7E4C7986"/>
    <w:rsid w:val="7E523F24"/>
    <w:rsid w:val="7E570488"/>
    <w:rsid w:val="7E573082"/>
    <w:rsid w:val="7E593C4C"/>
    <w:rsid w:val="7E646894"/>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5445C"/>
    <w:rsid w:val="7F4A17F6"/>
    <w:rsid w:val="7F536DE1"/>
    <w:rsid w:val="7F5763AA"/>
    <w:rsid w:val="7F6339F7"/>
    <w:rsid w:val="7F7851E2"/>
    <w:rsid w:val="7F7E49B6"/>
    <w:rsid w:val="7F8403DB"/>
    <w:rsid w:val="7F8660CD"/>
    <w:rsid w:val="7F8A2E2C"/>
    <w:rsid w:val="7F963419"/>
    <w:rsid w:val="7F98528E"/>
    <w:rsid w:val="7F9A60E4"/>
    <w:rsid w:val="7FA069EC"/>
    <w:rsid w:val="7FA11DE1"/>
    <w:rsid w:val="7FB351E6"/>
    <w:rsid w:val="7FB422D4"/>
    <w:rsid w:val="7FB73496"/>
    <w:rsid w:val="7FCE5F2D"/>
    <w:rsid w:val="7FD277AE"/>
    <w:rsid w:val="7FDA2CD0"/>
    <w:rsid w:val="7FDB769F"/>
    <w:rsid w:val="7FE27B5E"/>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80"/>
    <w:unhideWhenUsed/>
    <w:qFormat/>
    <w:uiPriority w:val="99"/>
    <w:rPr>
      <w:sz w:val="18"/>
      <w:szCs w:val="18"/>
    </w:rPr>
  </w:style>
  <w:style w:type="paragraph" w:styleId="17">
    <w:name w:val="footer"/>
    <w:basedOn w:val="1"/>
    <w:link w:val="86"/>
    <w:unhideWhenUsed/>
    <w:qFormat/>
    <w:uiPriority w:val="99"/>
    <w:pPr>
      <w:tabs>
        <w:tab w:val="center" w:pos="4153"/>
        <w:tab w:val="right" w:pos="8306"/>
      </w:tabs>
      <w:jc w:val="left"/>
    </w:pPr>
  </w:style>
  <w:style w:type="paragraph" w:styleId="18">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7"/>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3"/>
    <w:qFormat/>
    <w:uiPriority w:val="99"/>
    <w:rPr>
      <w:b/>
    </w:rPr>
  </w:style>
  <w:style w:type="paragraph" w:customStyle="1" w:styleId="38">
    <w:name w:val="TAC"/>
    <w:basedOn w:val="39"/>
    <w:link w:val="78"/>
    <w:qFormat/>
    <w:uiPriority w:val="0"/>
    <w:pPr>
      <w:jc w:val="center"/>
    </w:pPr>
    <w:rPr>
      <w:rFonts w:eastAsia="Times New Roman"/>
      <w:lang w:eastAsia="ja-JP"/>
    </w:rPr>
  </w:style>
  <w:style w:type="paragraph" w:customStyle="1" w:styleId="39">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4"/>
    <w:qFormat/>
    <w:uiPriority w:val="0"/>
    <w:pPr>
      <w:adjustRightInd w:val="0"/>
      <w:spacing w:after="180"/>
    </w:pPr>
    <w:rPr>
      <w:kern w:val="0"/>
      <w:sz w:val="20"/>
      <w:szCs w:val="20"/>
    </w:rPr>
  </w:style>
  <w:style w:type="paragraph" w:customStyle="1" w:styleId="41">
    <w:name w:val="char char char"/>
    <w:basedOn w:val="40"/>
    <w:link w:val="81"/>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48"/>
    <w:next w:val="48"/>
    <w:link w:val="76"/>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7"/>
    <w:qFormat/>
    <w:uiPriority w:val="0"/>
    <w:pPr>
      <w:keepNext w:val="0"/>
      <w:spacing w:before="0" w:after="240"/>
    </w:pPr>
  </w:style>
  <w:style w:type="paragraph" w:customStyle="1" w:styleId="53">
    <w:name w:val="B1"/>
    <w:basedOn w:val="19"/>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0"/>
    <w:link w:val="73"/>
    <w:qFormat/>
    <w:uiPriority w:val="0"/>
    <w:pPr>
      <w:spacing w:before="180" w:after="120"/>
      <w:outlineLvl w:val="1"/>
    </w:pPr>
    <w:rPr>
      <w:rFonts w:ascii="Arial" w:hAnsi="Arial"/>
      <w:sz w:val="28"/>
      <w:szCs w:val="32"/>
    </w:rPr>
  </w:style>
  <w:style w:type="paragraph" w:customStyle="1" w:styleId="58">
    <w:name w:val="Char"/>
    <w:basedOn w:val="36"/>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3"/>
    <w:qFormat/>
    <w:uiPriority w:val="0"/>
    <w:rPr>
      <w:rFonts w:ascii="Times New Roman" w:hAnsi="Times New Roman" w:eastAsia="Times New Roman"/>
      <w:lang w:val="en-GB"/>
    </w:rPr>
  </w:style>
  <w:style w:type="character" w:customStyle="1" w:styleId="63">
    <w:name w:val="TAH Car"/>
    <w:link w:val="37"/>
    <w:qFormat/>
    <w:uiPriority w:val="99"/>
    <w:rPr>
      <w:rFonts w:ascii="Arial" w:hAnsi="Arial" w:eastAsia="Times New Roman" w:cs="Times New Roman"/>
      <w:b/>
      <w:kern w:val="0"/>
      <w:sz w:val="18"/>
      <w:szCs w:val="20"/>
      <w:lang w:val="en-GB" w:eastAsia="ja-JP"/>
    </w:rPr>
  </w:style>
  <w:style w:type="character" w:customStyle="1" w:styleId="64">
    <w:name w:val="正文1 Char"/>
    <w:link w:val="40"/>
    <w:qFormat/>
    <w:uiPriority w:val="0"/>
    <w:rPr>
      <w:rFonts w:ascii="Times New Roman" w:hAnsi="Times New Roman" w:eastAsia="宋体" w:cs="Times New Roman"/>
      <w:kern w:val="0"/>
      <w:sz w:val="20"/>
      <w:szCs w:val="20"/>
    </w:rPr>
  </w:style>
  <w:style w:type="character" w:customStyle="1" w:styleId="65">
    <w:name w:val="keyword"/>
    <w:basedOn w:val="27"/>
    <w:qFormat/>
    <w:uiPriority w:val="0"/>
  </w:style>
  <w:style w:type="character" w:customStyle="1" w:styleId="66">
    <w:name w:val="c-icon"/>
    <w:basedOn w:val="27"/>
    <w:qFormat/>
    <w:uiPriority w:val="0"/>
  </w:style>
  <w:style w:type="character" w:customStyle="1" w:styleId="67">
    <w:name w:val="TAL Char"/>
    <w:link w:val="39"/>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7"/>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7"/>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7"/>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7"/>
    <w:link w:val="38"/>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6"/>
    <w:semiHidden/>
    <w:qFormat/>
    <w:uiPriority w:val="99"/>
    <w:rPr>
      <w:kern w:val="2"/>
      <w:sz w:val="18"/>
      <w:szCs w:val="18"/>
    </w:rPr>
  </w:style>
  <w:style w:type="character" w:customStyle="1" w:styleId="81">
    <w:name w:val="char char char Char"/>
    <w:link w:val="41"/>
    <w:qFormat/>
    <w:uiPriority w:val="0"/>
    <w:rPr>
      <w:rFonts w:ascii="Arial" w:hAnsi="Arial" w:eastAsia="宋体" w:cs="Times New Roman"/>
      <w:kern w:val="0"/>
      <w:sz w:val="24"/>
      <w:szCs w:val="28"/>
    </w:rPr>
  </w:style>
  <w:style w:type="character" w:customStyle="1" w:styleId="82">
    <w:name w:val="页眉 字符"/>
    <w:link w:val="18"/>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7"/>
    <w:qFormat/>
    <w:uiPriority w:val="99"/>
    <w:rPr>
      <w:sz w:val="18"/>
      <w:szCs w:val="18"/>
    </w:rPr>
  </w:style>
  <w:style w:type="character" w:customStyle="1" w:styleId="87">
    <w:name w:val="批注主题 字符"/>
    <w:link w:val="24"/>
    <w:semiHidden/>
    <w:qFormat/>
    <w:uiPriority w:val="99"/>
    <w:rPr>
      <w:b/>
      <w:bCs/>
      <w:kern w:val="2"/>
      <w:lang w:eastAsia="zh-CN"/>
    </w:rPr>
  </w:style>
  <w:style w:type="character" w:customStyle="1" w:styleId="88">
    <w:name w:val="msoins"/>
    <w:basedOn w:val="27"/>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7"/>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7"/>
    <w:qFormat/>
    <w:uiPriority w:val="0"/>
  </w:style>
  <w:style w:type="character" w:customStyle="1" w:styleId="98">
    <w:name w:val="href"/>
    <w:basedOn w:val="27"/>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7"/>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character" w:customStyle="1" w:styleId="110">
    <w:name w:val="font51"/>
    <w:basedOn w:val="27"/>
    <w:qFormat/>
    <w:uiPriority w:val="0"/>
    <w:rPr>
      <w:rFonts w:hint="eastAsia" w:ascii="宋体" w:hAnsi="宋体" w:eastAsia="宋体" w:cs="宋体"/>
      <w:color w:val="000000"/>
      <w:sz w:val="24"/>
      <w:szCs w:val="24"/>
      <w:u w:val="none"/>
    </w:rPr>
  </w:style>
  <w:style w:type="character" w:customStyle="1" w:styleId="111">
    <w:name w:val="font61"/>
    <w:basedOn w:val="27"/>
    <w:qFormat/>
    <w:uiPriority w:val="0"/>
    <w:rPr>
      <w:rFonts w:hint="default" w:ascii="Arial" w:hAnsi="Arial" w:cs="Arial"/>
      <w:color w:val="000000"/>
      <w:sz w:val="24"/>
      <w:szCs w:val="24"/>
      <w:u w:val="none"/>
    </w:rPr>
  </w:style>
  <w:style w:type="character" w:customStyle="1" w:styleId="112">
    <w:name w:val="font71"/>
    <w:basedOn w:val="27"/>
    <w:qFormat/>
    <w:uiPriority w:val="0"/>
    <w:rPr>
      <w:rFonts w:hint="default" w:ascii="Arial" w:hAnsi="Arial" w:cs="Arial"/>
      <w:color w:val="000000"/>
      <w:sz w:val="16"/>
      <w:szCs w:val="16"/>
      <w:u w:val="none"/>
    </w:rPr>
  </w:style>
  <w:style w:type="character" w:customStyle="1" w:styleId="113">
    <w:name w:val="font21"/>
    <w:basedOn w:val="27"/>
    <w:qFormat/>
    <w:uiPriority w:val="0"/>
    <w:rPr>
      <w:rFonts w:hint="default" w:ascii="Arial" w:hAnsi="Arial" w:cs="Arial"/>
      <w:color w:val="000000"/>
      <w:sz w:val="24"/>
      <w:szCs w:val="24"/>
      <w:u w:val="none"/>
    </w:rPr>
  </w:style>
  <w:style w:type="character" w:customStyle="1" w:styleId="114">
    <w:name w:val="font11"/>
    <w:basedOn w:val="27"/>
    <w:qFormat/>
    <w:uiPriority w:val="0"/>
    <w:rPr>
      <w:rFonts w:hint="eastAsia" w:ascii="宋体" w:hAnsi="宋体" w:eastAsia="宋体" w:cs="宋体"/>
      <w:color w:val="000000"/>
      <w:sz w:val="24"/>
      <w:szCs w:val="24"/>
      <w:u w:val="none"/>
    </w:rPr>
  </w:style>
  <w:style w:type="character" w:customStyle="1" w:styleId="115">
    <w:name w:val="font41"/>
    <w:basedOn w:val="27"/>
    <w:qFormat/>
    <w:uiPriority w:val="0"/>
    <w:rPr>
      <w:rFonts w:hint="default" w:ascii="Arial" w:hAnsi="Arial" w:cs="Arial"/>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6</Pages>
  <Words>342</Words>
  <Characters>1657</Characters>
  <Lines>82</Lines>
  <Paragraphs>23</Paragraphs>
  <TotalTime>2</TotalTime>
  <ScaleCrop>false</ScaleCrop>
  <LinksUpToDate>false</LinksUpToDate>
  <CharactersWithSpaces>1978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cp:lastPrinted>2025-05-09T10:24:00Z</cp:lastPrinted>
  <dcterms:modified xsi:type="dcterms:W3CDTF">2025-05-09T15:26:42Z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eyJoZGlkIjoiNTA2MDIzMjk0NzI5MmEzNWQ4YmNjZGZiMjgzNzc2MDMifQ==</vt:lpwstr>
  </property>
</Properties>
</file>